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821815">
        <w:trPr>
          <w:trHeight w:hRule="exact" w:val="3031"/>
        </w:trPr>
        <w:tc>
          <w:tcPr>
            <w:tcW w:w="10716" w:type="dxa"/>
          </w:tcPr>
          <w:p w:rsidR="00000000" w:rsidRPr="00821815" w:rsidRDefault="00821815">
            <w:pPr>
              <w:pStyle w:val="ConsPlusTitlePage"/>
            </w:pPr>
            <w:bookmarkStart w:id="0" w:name="_GoBack"/>
            <w:bookmarkEnd w:id="0"/>
            <w:r w:rsidRPr="0082181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821815">
        <w:trPr>
          <w:trHeight w:hRule="exact" w:val="8335"/>
        </w:trPr>
        <w:tc>
          <w:tcPr>
            <w:tcW w:w="10716" w:type="dxa"/>
            <w:vAlign w:val="center"/>
          </w:tcPr>
          <w:p w:rsidR="00000000" w:rsidRPr="00821815" w:rsidRDefault="0082181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821815">
              <w:rPr>
                <w:sz w:val="48"/>
                <w:szCs w:val="48"/>
              </w:rPr>
              <w:t xml:space="preserve"> Приказ ФСТЭК РФ от 14.10.2008 N 293</w:t>
            </w:r>
            <w:r w:rsidRPr="00821815">
              <w:rPr>
                <w:sz w:val="48"/>
                <w:szCs w:val="48"/>
              </w:rPr>
              <w:br/>
            </w:r>
            <w:r w:rsidRPr="00821815">
              <w:rPr>
                <w:sz w:val="48"/>
                <w:szCs w:val="48"/>
              </w:rPr>
              <w:t>"Об утверждении Требований к заполнению заявления о предоставлении лицензии на осуществление внешнеэкономических операций с контролируемой продукцией и Требований к заполнению лицензии на осуществление внешнеэкономических операций с контролируемой продукци</w:t>
            </w:r>
            <w:r w:rsidRPr="00821815">
              <w:rPr>
                <w:sz w:val="48"/>
                <w:szCs w:val="48"/>
              </w:rPr>
              <w:t>ей"</w:t>
            </w:r>
            <w:r w:rsidRPr="00821815">
              <w:rPr>
                <w:sz w:val="48"/>
                <w:szCs w:val="48"/>
              </w:rPr>
              <w:br/>
              <w:t>(Зарегистрировано в Минюсте РФ 29.10.2008 N 12540)</w:t>
            </w:r>
          </w:p>
        </w:tc>
      </w:tr>
      <w:tr w:rsidR="00000000" w:rsidRPr="00821815">
        <w:trPr>
          <w:trHeight w:hRule="exact" w:val="3031"/>
        </w:trPr>
        <w:tc>
          <w:tcPr>
            <w:tcW w:w="10716" w:type="dxa"/>
            <w:vAlign w:val="center"/>
          </w:tcPr>
          <w:p w:rsidR="00000000" w:rsidRPr="00821815" w:rsidRDefault="0082181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821815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82181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82181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821815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821815">
              <w:rPr>
                <w:sz w:val="28"/>
                <w:szCs w:val="28"/>
              </w:rPr>
              <w:t xml:space="preserve"> </w:t>
            </w:r>
            <w:r w:rsidRPr="00821815">
              <w:rPr>
                <w:sz w:val="28"/>
                <w:szCs w:val="28"/>
              </w:rPr>
              <w:br/>
            </w:r>
            <w:r w:rsidRPr="00821815">
              <w:rPr>
                <w:sz w:val="28"/>
                <w:szCs w:val="28"/>
              </w:rPr>
              <w:br/>
              <w:t xml:space="preserve">Дата сохранения: 15.12.2016 </w:t>
            </w:r>
            <w:r w:rsidRPr="00821815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218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21815">
      <w:pPr>
        <w:pStyle w:val="ConsPlusNormal"/>
        <w:jc w:val="both"/>
        <w:outlineLvl w:val="0"/>
      </w:pPr>
    </w:p>
    <w:p w:rsidR="00000000" w:rsidRDefault="00821815">
      <w:pPr>
        <w:pStyle w:val="ConsPlusNormal"/>
        <w:outlineLvl w:val="0"/>
      </w:pPr>
      <w:r>
        <w:t>Зарегистрировано в Минюсте РФ 29 октября 2008 г. N 12540</w:t>
      </w:r>
    </w:p>
    <w:p w:rsidR="00000000" w:rsidRDefault="00821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21815">
      <w:pPr>
        <w:pStyle w:val="ConsPlusNormal"/>
        <w:jc w:val="center"/>
      </w:pPr>
    </w:p>
    <w:p w:rsidR="00000000" w:rsidRDefault="00821815">
      <w:pPr>
        <w:pStyle w:val="ConsPlusTitle"/>
        <w:jc w:val="center"/>
      </w:pPr>
      <w:r>
        <w:t>ФЕДЕРАЛЬНАЯ СЛУЖБА ПО ТЕХНИЧЕСКОМУ И ЭКСПОРТНОМУ КОНТРОЛЮ</w:t>
      </w:r>
    </w:p>
    <w:p w:rsidR="00000000" w:rsidRDefault="00821815">
      <w:pPr>
        <w:pStyle w:val="ConsPlusTitle"/>
        <w:jc w:val="center"/>
      </w:pPr>
    </w:p>
    <w:p w:rsidR="00000000" w:rsidRDefault="00821815">
      <w:pPr>
        <w:pStyle w:val="ConsPlusTitle"/>
        <w:jc w:val="center"/>
      </w:pPr>
      <w:r>
        <w:t>ПРИКАЗ</w:t>
      </w:r>
    </w:p>
    <w:p w:rsidR="00000000" w:rsidRDefault="00821815">
      <w:pPr>
        <w:pStyle w:val="ConsPlusTitle"/>
        <w:jc w:val="center"/>
      </w:pPr>
      <w:r>
        <w:t>от 14 октября 2008 г. N 293</w:t>
      </w:r>
    </w:p>
    <w:p w:rsidR="00000000" w:rsidRDefault="00821815">
      <w:pPr>
        <w:pStyle w:val="ConsPlusTitle"/>
        <w:jc w:val="center"/>
      </w:pPr>
    </w:p>
    <w:p w:rsidR="00000000" w:rsidRDefault="00821815">
      <w:pPr>
        <w:pStyle w:val="ConsPlusTitle"/>
        <w:jc w:val="center"/>
      </w:pPr>
      <w:r>
        <w:t>ОБ УТВЕРЖДЕНИИ ТРЕБОВАНИЙ</w:t>
      </w:r>
    </w:p>
    <w:p w:rsidR="00000000" w:rsidRDefault="00821815">
      <w:pPr>
        <w:pStyle w:val="ConsPlusTitle"/>
        <w:jc w:val="center"/>
      </w:pPr>
      <w:r>
        <w:t>К ЗАПОЛНЕНИЮ ЗАЯВЛЕНИЯ О ПРЕДОСТАВЛЕНИИ ЛИЦЕНЗИИ</w:t>
      </w:r>
    </w:p>
    <w:p w:rsidR="00000000" w:rsidRDefault="00821815">
      <w:pPr>
        <w:pStyle w:val="ConsPlusTitle"/>
        <w:jc w:val="center"/>
      </w:pPr>
      <w:r>
        <w:t>НА ОСУЩЕСТВЛЕНИЕ ВНЕШНЕЭКОН</w:t>
      </w:r>
      <w:r>
        <w:t>ОМИЧЕСКИХ ОПЕРАЦИЙ</w:t>
      </w:r>
    </w:p>
    <w:p w:rsidR="00000000" w:rsidRDefault="00821815">
      <w:pPr>
        <w:pStyle w:val="ConsPlusTitle"/>
        <w:jc w:val="center"/>
      </w:pPr>
      <w:r>
        <w:t>С КОНТРОЛИРУЕМОЙ ПРОДУКЦИЕЙ И ТРЕБОВАНИЙ К ЗАПОЛНЕНИЮ</w:t>
      </w:r>
    </w:p>
    <w:p w:rsidR="00000000" w:rsidRDefault="00821815">
      <w:pPr>
        <w:pStyle w:val="ConsPlusTitle"/>
        <w:jc w:val="center"/>
      </w:pPr>
      <w:r>
        <w:t>ЛИЦЕНЗИИ НА ОСУЩЕСТВЛЕНИЕ ВНЕШНЕЭКОНОМИЧЕСКИХ ОПЕРАЦИЙ</w:t>
      </w:r>
    </w:p>
    <w:p w:rsidR="00000000" w:rsidRDefault="00821815">
      <w:pPr>
        <w:pStyle w:val="ConsPlusTitle"/>
        <w:jc w:val="center"/>
      </w:pPr>
      <w:r>
        <w:t>С КОНТРОЛИРУЕМОЙ ПРОДУКЦИЕЙ</w:t>
      </w:r>
    </w:p>
    <w:p w:rsidR="00000000" w:rsidRDefault="00821815">
      <w:pPr>
        <w:pStyle w:val="ConsPlusNormal"/>
        <w:ind w:firstLine="540"/>
        <w:jc w:val="both"/>
      </w:pPr>
    </w:p>
    <w:p w:rsidR="00000000" w:rsidRDefault="00821815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Положением</w:t>
        </w:r>
      </w:hyperlink>
      <w:r>
        <w:t xml:space="preserve"> о лицензировании внешнеэкономических операций с</w:t>
      </w:r>
      <w:r>
        <w:t xml:space="preserve">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контроль, утвержденным Постановлением Правительства Российской Федерации от 15 сентября 2008 г. N 691 (Собран</w:t>
      </w:r>
      <w:r>
        <w:t>ие законодательства Российской Федерации, 2008, N 38, ст. 4324), приказываю:</w:t>
      </w:r>
    </w:p>
    <w:p w:rsidR="00000000" w:rsidRDefault="00821815">
      <w:pPr>
        <w:pStyle w:val="ConsPlusNormal"/>
        <w:ind w:firstLine="540"/>
        <w:jc w:val="both"/>
      </w:pPr>
      <w:r>
        <w:t>Утвердить:</w:t>
      </w:r>
    </w:p>
    <w:p w:rsidR="00000000" w:rsidRDefault="00821815">
      <w:pPr>
        <w:pStyle w:val="ConsPlusNormal"/>
        <w:ind w:firstLine="540"/>
        <w:jc w:val="both"/>
      </w:pPr>
      <w:hyperlink w:anchor="Par34" w:tooltip="ТРЕБОВАНИЯ" w:history="1">
        <w:r>
          <w:rPr>
            <w:color w:val="0000FF"/>
          </w:rPr>
          <w:t>Требования</w:t>
        </w:r>
      </w:hyperlink>
      <w:r>
        <w:t xml:space="preserve"> к заполнению </w:t>
      </w:r>
      <w:hyperlink r:id="rId9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заявления</w:t>
        </w:r>
      </w:hyperlink>
      <w:r>
        <w:t xml:space="preserve"> о предоставлении лицензии на осуществление внешн</w:t>
      </w:r>
      <w:r>
        <w:t>еэкономических операций с контролируемой продукцией (приложение N 1);</w:t>
      </w:r>
    </w:p>
    <w:p w:rsidR="00000000" w:rsidRDefault="00821815">
      <w:pPr>
        <w:pStyle w:val="ConsPlusNormal"/>
        <w:ind w:firstLine="540"/>
        <w:jc w:val="both"/>
      </w:pPr>
      <w:hyperlink w:anchor="Par232" w:tooltip="ТРЕБОВАНИЯ" w:history="1">
        <w:r>
          <w:rPr>
            <w:color w:val="0000FF"/>
          </w:rPr>
          <w:t>Требования</w:t>
        </w:r>
      </w:hyperlink>
      <w:r>
        <w:t xml:space="preserve"> к заполнению </w:t>
      </w:r>
      <w:hyperlink r:id="rId10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лицензии</w:t>
        </w:r>
      </w:hyperlink>
      <w:r>
        <w:t xml:space="preserve"> на осуществление внешнеэкономических операций с контролируемой продукцией (приложение N 2).</w:t>
      </w:r>
    </w:p>
    <w:p w:rsidR="00000000" w:rsidRDefault="00821815">
      <w:pPr>
        <w:pStyle w:val="ConsPlusNormal"/>
        <w:ind w:firstLine="540"/>
        <w:jc w:val="both"/>
      </w:pPr>
    </w:p>
    <w:p w:rsidR="00000000" w:rsidRDefault="00821815">
      <w:pPr>
        <w:pStyle w:val="ConsPlusNormal"/>
        <w:jc w:val="right"/>
      </w:pPr>
      <w:r>
        <w:t>Директор</w:t>
      </w:r>
    </w:p>
    <w:p w:rsidR="00000000" w:rsidRDefault="00821815">
      <w:pPr>
        <w:pStyle w:val="ConsPlusNormal"/>
        <w:jc w:val="right"/>
      </w:pPr>
      <w:r>
        <w:t>Федеральной службы по техническому</w:t>
      </w:r>
    </w:p>
    <w:p w:rsidR="00000000" w:rsidRDefault="00821815">
      <w:pPr>
        <w:pStyle w:val="ConsPlusNormal"/>
        <w:jc w:val="right"/>
      </w:pPr>
      <w:r>
        <w:t>и экспортному контролю</w:t>
      </w:r>
    </w:p>
    <w:p w:rsidR="00000000" w:rsidRDefault="00821815">
      <w:pPr>
        <w:pStyle w:val="ConsPlusNormal"/>
        <w:jc w:val="right"/>
      </w:pPr>
      <w:r>
        <w:t>С.ГРИГОРОВ</w:t>
      </w:r>
    </w:p>
    <w:p w:rsidR="00000000" w:rsidRDefault="00821815">
      <w:pPr>
        <w:pStyle w:val="ConsPlusNormal"/>
        <w:jc w:val="right"/>
      </w:pPr>
    </w:p>
    <w:p w:rsidR="00000000" w:rsidRDefault="00821815">
      <w:pPr>
        <w:pStyle w:val="ConsPlusNormal"/>
        <w:jc w:val="right"/>
      </w:pPr>
    </w:p>
    <w:p w:rsidR="00000000" w:rsidRDefault="00821815">
      <w:pPr>
        <w:pStyle w:val="ConsPlusNormal"/>
        <w:jc w:val="right"/>
      </w:pPr>
    </w:p>
    <w:p w:rsidR="00000000" w:rsidRDefault="00821815">
      <w:pPr>
        <w:pStyle w:val="ConsPlusNormal"/>
        <w:jc w:val="right"/>
      </w:pPr>
    </w:p>
    <w:p w:rsidR="00000000" w:rsidRDefault="00821815">
      <w:pPr>
        <w:pStyle w:val="ConsPlusNormal"/>
        <w:jc w:val="right"/>
      </w:pPr>
    </w:p>
    <w:p w:rsidR="00000000" w:rsidRDefault="00821815">
      <w:pPr>
        <w:pStyle w:val="ConsPlusNormal"/>
        <w:jc w:val="right"/>
        <w:outlineLvl w:val="0"/>
      </w:pPr>
      <w:r>
        <w:t>Приложение N 1</w:t>
      </w:r>
    </w:p>
    <w:p w:rsidR="00000000" w:rsidRDefault="00821815">
      <w:pPr>
        <w:pStyle w:val="ConsPlusNormal"/>
        <w:jc w:val="right"/>
      </w:pPr>
      <w:r>
        <w:t>к Приказу ФСТЭК России</w:t>
      </w:r>
    </w:p>
    <w:p w:rsidR="00000000" w:rsidRDefault="00821815">
      <w:pPr>
        <w:pStyle w:val="ConsPlusNormal"/>
        <w:jc w:val="right"/>
      </w:pPr>
      <w:r>
        <w:t>от 14 октября 2008 г. N 293</w:t>
      </w:r>
    </w:p>
    <w:p w:rsidR="00000000" w:rsidRDefault="00821815">
      <w:pPr>
        <w:pStyle w:val="ConsPlusNormal"/>
        <w:jc w:val="center"/>
      </w:pPr>
    </w:p>
    <w:p w:rsidR="00000000" w:rsidRDefault="00821815">
      <w:pPr>
        <w:pStyle w:val="ConsPlusTitle"/>
        <w:jc w:val="center"/>
      </w:pPr>
      <w:bookmarkStart w:id="1" w:name="Par34"/>
      <w:bookmarkEnd w:id="1"/>
      <w:r>
        <w:t>ТРЕБОВАНИЯ</w:t>
      </w:r>
    </w:p>
    <w:p w:rsidR="00000000" w:rsidRDefault="00821815">
      <w:pPr>
        <w:pStyle w:val="ConsPlusTitle"/>
        <w:jc w:val="center"/>
      </w:pPr>
      <w:r>
        <w:t>К ЗАПОЛНЕНИЮ ЗАЯВЛЕНИЯ О ПРЕДОСТАВЛЕНИИ ЛИЦЕНЗИИ</w:t>
      </w:r>
    </w:p>
    <w:p w:rsidR="00000000" w:rsidRDefault="00821815">
      <w:pPr>
        <w:pStyle w:val="ConsPlusTitle"/>
        <w:jc w:val="center"/>
      </w:pPr>
      <w:r>
        <w:t>НА ОСУЩЕСТВЛЕНИЕ ВНЕШНЕЭКОНОМИЧЕСКИХ ОПЕРАЦИЙ</w:t>
      </w:r>
    </w:p>
    <w:p w:rsidR="00000000" w:rsidRDefault="00821815">
      <w:pPr>
        <w:pStyle w:val="ConsPlusTitle"/>
        <w:jc w:val="center"/>
      </w:pPr>
      <w:r>
        <w:t>С КОНТРОЛИРУЕМОЙ ПРОДУКЦИЕЙ</w:t>
      </w:r>
    </w:p>
    <w:p w:rsidR="00000000" w:rsidRDefault="00821815">
      <w:pPr>
        <w:pStyle w:val="ConsPlusNormal"/>
        <w:ind w:firstLine="540"/>
        <w:jc w:val="both"/>
      </w:pPr>
    </w:p>
    <w:p w:rsidR="00000000" w:rsidRDefault="00821815">
      <w:pPr>
        <w:pStyle w:val="ConsPlusNormal"/>
        <w:ind w:firstLine="540"/>
        <w:jc w:val="both"/>
      </w:pPr>
      <w:r>
        <w:t>Заявление о предоставлении лицензии на о</w:t>
      </w:r>
      <w:r>
        <w:t xml:space="preserve">существление внешнеэкономических операций с контролируемой продукцией (далее - заявление) составляется с использованием персональной ЭВМ на белой писчей бумаге формата A4 по форме согласно </w:t>
      </w:r>
      <w:hyperlink r:id="rId11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приложению N 1</w:t>
        </w:r>
      </w:hyperlink>
      <w:r>
        <w:t xml:space="preserve"> к Положению о лицензировании внешнеэкономических операций с товарами, информацией, работами, услугами, результ</w:t>
      </w:r>
      <w:r>
        <w:t>атами интеллектуальной деятельности (правами на них), в отношении которых установлен экспортный контроль, утвержденному Постановлением Правительства Российской Федерации от 15 сентября 2008 г. N 691. Для заполнения граф заявления рекомендуется применять те</w:t>
      </w:r>
      <w:r>
        <w:t>кстовый редактор Word for Windows версии 6.0 и выше или другой, совместимый с ним, с использованием шрифтов Times New Roman Cyr размером 12.</w:t>
      </w:r>
    </w:p>
    <w:p w:rsidR="00000000" w:rsidRDefault="00821815">
      <w:pPr>
        <w:pStyle w:val="ConsPlusNormal"/>
        <w:ind w:firstLine="540"/>
        <w:jc w:val="both"/>
      </w:pPr>
      <w:r>
        <w:t>Исправления и подчистки в заявлении не допускаются.</w:t>
      </w:r>
    </w:p>
    <w:p w:rsidR="00000000" w:rsidRDefault="00821815">
      <w:pPr>
        <w:pStyle w:val="ConsPlusNormal"/>
        <w:ind w:firstLine="540"/>
        <w:jc w:val="both"/>
      </w:pPr>
      <w:r>
        <w:t>Для сокращения слов, если это необходимо, применяется Единая си</w:t>
      </w:r>
      <w:r>
        <w:t>стема классификации и кодирования технико-экономической и социальной информации в Российской Федерации.</w:t>
      </w:r>
    </w:p>
    <w:p w:rsidR="00000000" w:rsidRDefault="00821815">
      <w:pPr>
        <w:pStyle w:val="ConsPlusNormal"/>
        <w:ind w:firstLine="540"/>
        <w:jc w:val="both"/>
      </w:pPr>
      <w:r>
        <w:t xml:space="preserve">В случае если размер соответствующей графы заявления недостаточен для размещения требуемой </w:t>
      </w:r>
      <w:r>
        <w:lastRenderedPageBreak/>
        <w:t>информации, используются дополнительные листы. При этом в соответствующей графе первого (основного) листа заявления делается запись "см. лист N _".</w:t>
      </w:r>
    </w:p>
    <w:p w:rsidR="00000000" w:rsidRDefault="00821815">
      <w:pPr>
        <w:pStyle w:val="ConsPlusNormal"/>
        <w:ind w:firstLine="540"/>
        <w:jc w:val="both"/>
      </w:pPr>
      <w:r>
        <w:t>Заявление, состоя</w:t>
      </w:r>
      <w:r>
        <w:t>щее из двух и более листов, прошивается и пронумеровывается, о чем на обороте последнего листа делается заверительная запись.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12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1</w:t>
        </w:r>
      </w:hyperlink>
      <w:r>
        <w:t>. "Заявление о предоставлении лицензии от "__" __________ N __"</w:t>
      </w:r>
    </w:p>
    <w:p w:rsidR="00000000" w:rsidRDefault="00821815">
      <w:pPr>
        <w:pStyle w:val="ConsPlusNormal"/>
        <w:ind w:firstLine="540"/>
        <w:jc w:val="both"/>
      </w:pPr>
      <w:r>
        <w:t>Указываются дата заполнения заявления и (в случае, если имеется), порядковый номер, присвоенный заявителем.</w:t>
      </w:r>
    </w:p>
    <w:p w:rsidR="00000000" w:rsidRDefault="00821815">
      <w:pPr>
        <w:pStyle w:val="ConsPlusNormal"/>
        <w:ind w:firstLine="540"/>
        <w:jc w:val="both"/>
      </w:pPr>
      <w:r>
        <w:t>Дата указ</w:t>
      </w:r>
      <w:r>
        <w:t>ывается арабскими цифрами и словами следующим образом: число (две цифры), месяц (название месяца), год (четыре цифры), буква "г.".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13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2</w:t>
        </w:r>
      </w:hyperlink>
      <w:r>
        <w:t>. "Тип запрашиваемой лицензии"</w:t>
      </w:r>
    </w:p>
    <w:p w:rsidR="00000000" w:rsidRDefault="00821815">
      <w:pPr>
        <w:pStyle w:val="ConsPlusNormal"/>
        <w:ind w:firstLine="540"/>
        <w:jc w:val="both"/>
      </w:pPr>
      <w:r>
        <w:t>Указывается тип запрашиваемой лицензии (разовая/экспорт, разовая/импорт, генеральная/экспорт).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14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3</w:t>
        </w:r>
      </w:hyperlink>
      <w:r>
        <w:t>. "Заявитель (наименование и адрес)"</w:t>
      </w:r>
    </w:p>
    <w:p w:rsidR="00000000" w:rsidRDefault="00821815">
      <w:pPr>
        <w:pStyle w:val="ConsPlusNormal"/>
        <w:ind w:firstLine="540"/>
        <w:jc w:val="both"/>
      </w:pPr>
      <w:r>
        <w:t>Указываются сведения о заявителе:</w:t>
      </w:r>
    </w:p>
    <w:p w:rsidR="00000000" w:rsidRDefault="00821815">
      <w:pPr>
        <w:pStyle w:val="ConsPlusNormal"/>
        <w:ind w:firstLine="540"/>
        <w:jc w:val="both"/>
      </w:pPr>
      <w:r>
        <w:t>для юридического лица - полное</w:t>
      </w:r>
      <w:r>
        <w:t xml:space="preserve"> или (в случае, если имеется) сокращенное наименование и организационно-правовая форма в соответствии с учредительными документами и адрес местонахождения;</w:t>
      </w:r>
    </w:p>
    <w:p w:rsidR="00000000" w:rsidRDefault="00821815">
      <w:pPr>
        <w:pStyle w:val="ConsPlusNormal"/>
        <w:ind w:firstLine="540"/>
        <w:jc w:val="both"/>
      </w:pPr>
      <w:r>
        <w:t>для физического лица - фамилия, имя и (в случае, если имеется) отчество, данные документа, удостовер</w:t>
      </w:r>
      <w:r>
        <w:t>яющего его личность (серия, номер, когда и кем выдан), адрес постоянного места проживания или регистрации.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15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4</w:t>
        </w:r>
      </w:hyperlink>
      <w:r>
        <w:t>. "Заявляемый срок действия лицензии"</w:t>
      </w:r>
    </w:p>
    <w:p w:rsidR="00000000" w:rsidRDefault="00821815">
      <w:pPr>
        <w:pStyle w:val="ConsPlusNormal"/>
        <w:ind w:firstLine="540"/>
        <w:jc w:val="both"/>
      </w:pPr>
      <w:r>
        <w:t>Указывается запрашиваемая заявителем дата окончания срока действия лицензии, которая не должна превышать срока окончания выполнения контрактных обязательств. Дата</w:t>
      </w:r>
      <w:r>
        <w:t xml:space="preserve"> указывается в соответствии с требованиями к заполнению графы 1.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16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5</w:t>
        </w:r>
      </w:hyperlink>
      <w:r>
        <w:t>. "Контракт (договор)"</w:t>
      </w:r>
    </w:p>
    <w:p w:rsidR="00000000" w:rsidRDefault="00821815">
      <w:pPr>
        <w:pStyle w:val="ConsPlusNormal"/>
        <w:ind w:firstLine="540"/>
        <w:jc w:val="both"/>
      </w:pPr>
      <w:r>
        <w:t>В заявлении о предоставлении разовой лицензии указываются номер контракта (договора) или иного документа, подтверждающего намерения сторон осуществить внешнеэкономическую операцию (далее именуется контракт (договор)), и</w:t>
      </w:r>
      <w:r>
        <w:t xml:space="preserve"> дата его подписания. Дата указывается в соответствии с требованиями к заполнению графы 1.</w:t>
      </w:r>
    </w:p>
    <w:p w:rsidR="00000000" w:rsidRDefault="00821815">
      <w:pPr>
        <w:pStyle w:val="ConsPlusNormal"/>
        <w:ind w:firstLine="540"/>
        <w:jc w:val="both"/>
      </w:pPr>
      <w:r>
        <w:t>В случае если контракт (договор) не имеет номера или даты подписания, проставляются буквосочетания "Б/Н" или "Б/Д" соответственно.</w:t>
      </w:r>
    </w:p>
    <w:p w:rsidR="00000000" w:rsidRDefault="00821815">
      <w:pPr>
        <w:pStyle w:val="ConsPlusNormal"/>
        <w:ind w:firstLine="540"/>
        <w:jc w:val="both"/>
      </w:pPr>
      <w:r>
        <w:t>В заявлении о предоставлении генер</w:t>
      </w:r>
      <w:r>
        <w:t>альной лицензии в графе ставится прочерк.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17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6</w:t>
        </w:r>
      </w:hyperlink>
      <w:r>
        <w:t>. "Услови</w:t>
      </w:r>
      <w:r>
        <w:t>я поставки"</w:t>
      </w:r>
    </w:p>
    <w:p w:rsidR="00000000" w:rsidRDefault="00821815">
      <w:pPr>
        <w:pStyle w:val="ConsPlusNormal"/>
        <w:ind w:firstLine="540"/>
        <w:jc w:val="both"/>
      </w:pPr>
      <w:r>
        <w:t>В заявлении о предоставлении разовой лицензии указывается буквенный код условия (базиса) поставки с указанием географического пункта (места отгрузки, места назначения и т.д.) в соответствии со следующей классификацией:</w:t>
      </w:r>
    </w:p>
    <w:p w:rsidR="00000000" w:rsidRDefault="0082181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00"/>
        <w:gridCol w:w="960"/>
        <w:gridCol w:w="4080"/>
      </w:tblGrid>
      <w:tr w:rsidR="00000000" w:rsidRPr="00821815">
        <w:trPr>
          <w:trHeight w:val="24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  Наименование условия п</w:t>
            </w:r>
            <w:r w:rsidRPr="00821815">
              <w:t xml:space="preserve">оставки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 Код  </w:t>
            </w: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Название географического пункта 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       погрузки/разгрузки       </w:t>
            </w:r>
          </w:p>
        </w:tc>
      </w:tr>
      <w:tr w:rsidR="00000000" w:rsidRPr="00821815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Франко-завод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EXW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Местонахождение завода          </w:t>
            </w:r>
          </w:p>
        </w:tc>
      </w:tr>
      <w:tr w:rsidR="00000000" w:rsidRPr="00821815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Франко-перевозчик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FCA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Указанное место                 </w:t>
            </w:r>
          </w:p>
        </w:tc>
      </w:tr>
      <w:tr w:rsidR="00000000" w:rsidRPr="00821815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>Свобо</w:t>
            </w:r>
            <w:r w:rsidRPr="00821815">
              <w:t xml:space="preserve">дно вдоль борта судна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FAS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Указанный порт погрузки         </w:t>
            </w:r>
          </w:p>
        </w:tc>
      </w:tr>
      <w:tr w:rsidR="00000000" w:rsidRPr="00821815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Свободно на борту судна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FOB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Указанный порт погрузки         </w:t>
            </w:r>
          </w:p>
        </w:tc>
      </w:tr>
      <w:tr w:rsidR="00000000" w:rsidRPr="00821815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Стоимость и фрахт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CFR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Указанный порт назначения       </w:t>
            </w:r>
          </w:p>
        </w:tc>
      </w:tr>
      <w:tr w:rsidR="00000000" w:rsidRPr="00821815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Стоимость, страхование и фрахт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CIF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Указанный порт назначения       </w:t>
            </w:r>
          </w:p>
        </w:tc>
      </w:tr>
      <w:tr w:rsidR="00000000" w:rsidRPr="00821815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Перевозка оплачена до...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CPT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Указанное место назначения      </w:t>
            </w:r>
          </w:p>
        </w:tc>
      </w:tr>
      <w:tr w:rsidR="00000000" w:rsidRPr="00821815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Перевозка и страхование оплачены 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до...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CIP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Указанное место назначения      </w:t>
            </w:r>
          </w:p>
        </w:tc>
      </w:tr>
      <w:tr w:rsidR="00000000" w:rsidRPr="00821815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Франко-граница                 </w:t>
            </w:r>
            <w:r w:rsidRPr="00821815"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DAF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Указанное место                 </w:t>
            </w:r>
          </w:p>
        </w:tc>
      </w:tr>
      <w:tr w:rsidR="00000000" w:rsidRPr="00821815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Поставка с судна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DES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Указанный порт назначения       </w:t>
            </w:r>
          </w:p>
        </w:tc>
      </w:tr>
      <w:tr w:rsidR="00000000" w:rsidRPr="00821815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lastRenderedPageBreak/>
              <w:t xml:space="preserve">Поставка с пристани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DEQ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Указанный порт назначения       </w:t>
            </w:r>
          </w:p>
        </w:tc>
      </w:tr>
      <w:tr w:rsidR="00000000" w:rsidRPr="00821815">
        <w:trPr>
          <w:trHeight w:val="240"/>
        </w:trPr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Иное наименование условия        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поставки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Описание условий поставки,      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приведенное в контракте         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(договоре)                      </w:t>
            </w:r>
          </w:p>
        </w:tc>
      </w:tr>
    </w:tbl>
    <w:p w:rsidR="00000000" w:rsidRDefault="00821815">
      <w:pPr>
        <w:pStyle w:val="ConsPlusNormal"/>
        <w:ind w:firstLine="540"/>
        <w:jc w:val="both"/>
      </w:pPr>
    </w:p>
    <w:p w:rsidR="00000000" w:rsidRDefault="00821815">
      <w:pPr>
        <w:pStyle w:val="ConsPlusNormal"/>
        <w:jc w:val="both"/>
      </w:pPr>
      <w:r>
        <w:t>Например: "CIP/Франкфурт на Майне" или "пересылка в международном почтовом отправлении/Вена".</w:t>
      </w:r>
    </w:p>
    <w:p w:rsidR="00000000" w:rsidRDefault="00821815">
      <w:pPr>
        <w:pStyle w:val="ConsPlusNormal"/>
        <w:ind w:firstLine="540"/>
        <w:jc w:val="both"/>
      </w:pPr>
      <w:r>
        <w:t>В случае если условиями ко</w:t>
      </w:r>
      <w:r>
        <w:t>нтракта (договора) предусматривается передача технологии в форме технической помощи либо в форме технических данных по электронным каналам связи, в графе ставится прочерк.</w:t>
      </w:r>
    </w:p>
    <w:p w:rsidR="00000000" w:rsidRDefault="00821815">
      <w:pPr>
        <w:pStyle w:val="ConsPlusNormal"/>
        <w:ind w:firstLine="540"/>
        <w:jc w:val="both"/>
      </w:pPr>
      <w:r>
        <w:t>В заявлении о предоставлении генеральной лицензии делается запись "Согласно условиям</w:t>
      </w:r>
      <w:r>
        <w:t xml:space="preserve"> контрактов".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18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7</w:t>
        </w:r>
      </w:hyperlink>
      <w:r>
        <w:t xml:space="preserve">. "Покупатель/продавец (наименование </w:t>
      </w:r>
      <w:r>
        <w:t>и адрес)"</w:t>
      </w:r>
    </w:p>
    <w:p w:rsidR="00000000" w:rsidRDefault="00821815">
      <w:pPr>
        <w:pStyle w:val="ConsPlusNormal"/>
        <w:ind w:firstLine="540"/>
        <w:jc w:val="both"/>
      </w:pPr>
      <w:r>
        <w:t>В заявлении о предоставлении разовой лицензии указываются в соответствии с контрактом (договором) наименование и адрес: покупателя - при вывозе продукции из Российской Федерации; продавца - при ввозе продукции в Российскую Федерацию.</w:t>
      </w:r>
    </w:p>
    <w:p w:rsidR="00000000" w:rsidRDefault="00821815">
      <w:pPr>
        <w:pStyle w:val="ConsPlusNormal"/>
        <w:ind w:firstLine="540"/>
        <w:jc w:val="both"/>
      </w:pPr>
      <w:r>
        <w:t xml:space="preserve">В заявлении </w:t>
      </w:r>
      <w:r>
        <w:t>о предоставлении генеральной лицензии делается запись "Согласно контрактам".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19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8</w:t>
        </w:r>
      </w:hyperlink>
      <w:r>
        <w:t>. "Изготовитель/разработчик (наименование и адрес)"</w:t>
      </w:r>
    </w:p>
    <w:p w:rsidR="00000000" w:rsidRDefault="00821815">
      <w:pPr>
        <w:pStyle w:val="ConsPlusNormal"/>
        <w:ind w:firstLine="540"/>
        <w:jc w:val="both"/>
      </w:pPr>
      <w:r>
        <w:t>Указываются сведения о российском изготовителе/разработчике продукции:</w:t>
      </w:r>
    </w:p>
    <w:p w:rsidR="00000000" w:rsidRDefault="00821815">
      <w:pPr>
        <w:pStyle w:val="ConsPlusNormal"/>
        <w:ind w:firstLine="540"/>
        <w:jc w:val="both"/>
      </w:pPr>
      <w:r>
        <w:t>для юридического лица - полное или (в случае, если имеется) сокращенное наименование и организационно-правовая форма в соответствии с учредительными документами и адрес местонахождения;</w:t>
      </w:r>
    </w:p>
    <w:p w:rsidR="00000000" w:rsidRDefault="00821815">
      <w:pPr>
        <w:pStyle w:val="ConsPlusNormal"/>
        <w:ind w:firstLine="540"/>
        <w:jc w:val="both"/>
      </w:pPr>
      <w:r>
        <w:t>для физического лица - фамилия, имя и (в случае, если имеется) отчеств</w:t>
      </w:r>
      <w:r>
        <w:t>о, данные документа, удостоверяющего его личность (серия, номер, когда и кем выдан), адрес постоянного места проживания или регистрации.</w:t>
      </w:r>
    </w:p>
    <w:p w:rsidR="00000000" w:rsidRDefault="00821815">
      <w:pPr>
        <w:pStyle w:val="ConsPlusNormal"/>
        <w:ind w:firstLine="540"/>
        <w:jc w:val="both"/>
      </w:pPr>
      <w:r>
        <w:t xml:space="preserve">Если страной происхождения продукции является иностранное государство, в графе делается запись "Продукция иностранного </w:t>
      </w:r>
      <w:r>
        <w:t>производства".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20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9</w:t>
        </w:r>
      </w:hyperlink>
      <w:r>
        <w:t>. "Конечный пользователь (наименован</w:t>
      </w:r>
      <w:r>
        <w:t>ие и адрес)"</w:t>
      </w:r>
    </w:p>
    <w:p w:rsidR="00000000" w:rsidRDefault="00821815">
      <w:pPr>
        <w:pStyle w:val="ConsPlusNormal"/>
        <w:ind w:firstLine="540"/>
        <w:jc w:val="both"/>
      </w:pPr>
      <w:r>
        <w:t>В заявлении о предоставлении разовой лицензии указываются наименование и адрес лица, которым будет непосредственно потребляться (использоваться) поставляемая продукция либо осуществляться ее дальнейшая переработка в соответствии с условиями ко</w:t>
      </w:r>
      <w:r>
        <w:t>нтракта (договора) или иного документа, содержащего информацию о конечном использовании такой продукции.</w:t>
      </w:r>
    </w:p>
    <w:p w:rsidR="00000000" w:rsidRDefault="00821815">
      <w:pPr>
        <w:pStyle w:val="ConsPlusNormal"/>
        <w:ind w:firstLine="540"/>
        <w:jc w:val="both"/>
      </w:pPr>
      <w:r>
        <w:t>В случае если на дату подачи заявления конечный пользователь не известен, в графе делается запись "Не определен".</w:t>
      </w:r>
    </w:p>
    <w:p w:rsidR="00000000" w:rsidRDefault="00821815">
      <w:pPr>
        <w:pStyle w:val="ConsPlusNormal"/>
        <w:ind w:firstLine="540"/>
        <w:jc w:val="both"/>
      </w:pPr>
      <w:r>
        <w:t>В заявлении о предоставлении генераль</w:t>
      </w:r>
      <w:r>
        <w:t>ной лицензии ставится прочерк.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21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10</w:t>
        </w:r>
      </w:hyperlink>
      <w:r>
        <w:t>. "Страна происхожд</w:t>
      </w:r>
      <w:r>
        <w:t>ения"</w:t>
      </w:r>
    </w:p>
    <w:p w:rsidR="00000000" w:rsidRDefault="00821815">
      <w:pPr>
        <w:pStyle w:val="ConsPlusNormal"/>
        <w:ind w:firstLine="540"/>
        <w:jc w:val="both"/>
      </w:pPr>
      <w:r>
        <w:t xml:space="preserve">Указывается краткое наименование страны происхождения продукции в соответствии с Общероссийским </w:t>
      </w:r>
      <w:hyperlink r:id="rId22" w:tooltip="Постановление Госстандарта России от 14.12.2001 N 529-ст (ред. от 02.06.2016) &quot;О принятии и введении в действие Общероссийского классификатора стран мира&quot; (вместе с &quot;ОК (МК (ИСО 3166) 004-97) 025-2001...&quot;) (дата введения 01.07.2002){КонсультантПлюс}" w:history="1">
        <w:r>
          <w:rPr>
            <w:color w:val="0000FF"/>
          </w:rPr>
          <w:t>классификатором</w:t>
        </w:r>
      </w:hyperlink>
      <w:r>
        <w:t xml:space="preserve"> стран м</w:t>
      </w:r>
      <w:r>
        <w:t xml:space="preserve">ира (принят и введен в действие Постановлением Госстандарта России от 14 декабря 2001 г. N 529-ст) и </w:t>
      </w:r>
      <w:hyperlink r:id="rId23" w:tooltip="Решение Совета глав правительств СНГ от 30.11.2000 (с изм. от 18.11.2010) &quot;О Правилах определения страны происхождения товаров&quot;------------ Утратил силу или отменен{КонсультантПлюс}" w:history="1">
        <w:r>
          <w:rPr>
            <w:color w:val="0000FF"/>
          </w:rPr>
          <w:t>Правилами</w:t>
        </w:r>
      </w:hyperlink>
      <w:r>
        <w:t xml:space="preserve"> определения страны происхождения товара, утвержденными решением Совета глав правитель</w:t>
      </w:r>
      <w:r>
        <w:t>ств Содружества Независимых Государств от 30 ноября 2000 г. ("Российская газета", N 9, 16 января 2001 г.).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24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11</w:t>
        </w:r>
      </w:hyperlink>
      <w:r>
        <w:t>. "Страна покупателя/продавца"</w:t>
      </w:r>
    </w:p>
    <w:p w:rsidR="00000000" w:rsidRDefault="00821815">
      <w:pPr>
        <w:pStyle w:val="ConsPlusNormal"/>
        <w:ind w:firstLine="540"/>
        <w:jc w:val="both"/>
      </w:pPr>
      <w:r>
        <w:t xml:space="preserve">В заявлении о предоставлении разовой лицензии указывается краткое наименование страны в соответствии с Общероссийским </w:t>
      </w:r>
      <w:hyperlink r:id="rId25" w:tooltip="Постановление Госстандарта России от 14.12.2001 N 529-ст (ред. от 02.06.2016) &quot;О принятии и введении в действие Общероссийского классификатора стран мира&quot; (вместе с &quot;ОК (МК (ИСО 3166) 004-97) 025-2001...&quot;) (дата введения 01.07.2002){КонсультантПлюс}" w:history="1">
        <w:r>
          <w:rPr>
            <w:color w:val="0000FF"/>
          </w:rPr>
          <w:t>классификатором</w:t>
        </w:r>
      </w:hyperlink>
      <w:r>
        <w:t xml:space="preserve"> стран мира: покупателя - при вывозе продукции из Российской Федерации; продавца - при ввозе продукции в Российскую Федерацию.</w:t>
      </w:r>
    </w:p>
    <w:p w:rsidR="00000000" w:rsidRDefault="00821815">
      <w:pPr>
        <w:pStyle w:val="ConsPlusNormal"/>
        <w:ind w:firstLine="540"/>
        <w:jc w:val="both"/>
      </w:pPr>
      <w:r>
        <w:t>В случае оформления заявления о п</w:t>
      </w:r>
      <w:r>
        <w:t>редоставлении генеральной лицензии делается запись "Согласно условиям контрактов".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26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12</w:t>
        </w:r>
      </w:hyperlink>
      <w:r>
        <w:t>. "Страна (страны) транзита"</w:t>
      </w:r>
    </w:p>
    <w:p w:rsidR="00000000" w:rsidRDefault="00821815">
      <w:pPr>
        <w:pStyle w:val="ConsPlusNormal"/>
        <w:ind w:firstLine="540"/>
        <w:jc w:val="both"/>
      </w:pPr>
      <w:r>
        <w:t>Указывается краткое наименование страны (стран), в которой (которых) предполагается перегрузка продукции с одного транспортного средства на другое либо выгрузка продукции для временного хранения</w:t>
      </w:r>
      <w:r>
        <w:t xml:space="preserve">, в соответствии с Общероссийским </w:t>
      </w:r>
      <w:hyperlink r:id="rId27" w:tooltip="Постановление Госстандарта России от 14.12.2001 N 529-ст (ред. от 02.06.2016) &quot;О принятии и введении в действие Общероссийского классификатора стран мира&quot; (вместе с &quot;ОК (МК (ИСО 3166) 004-97) 025-2001...&quot;) (дата введения 01.07.2002){КонсультантПлюс}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000000" w:rsidRDefault="00821815">
      <w:pPr>
        <w:pStyle w:val="ConsPlusNormal"/>
        <w:ind w:firstLine="540"/>
        <w:jc w:val="both"/>
      </w:pPr>
      <w:r>
        <w:t>В случае если на дату подачи заявления заявителю неизвестен мар</w:t>
      </w:r>
      <w:r>
        <w:t>шрут поставки продукции, на которую запрашивается лицензия, в графе делается запись "Маршрут доставки не определен".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28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13</w:t>
        </w:r>
      </w:hyperlink>
      <w:r>
        <w:t>. "Страна конечного использования"</w:t>
      </w:r>
    </w:p>
    <w:p w:rsidR="00000000" w:rsidRDefault="00821815">
      <w:pPr>
        <w:pStyle w:val="ConsPlusNormal"/>
        <w:ind w:firstLine="540"/>
        <w:jc w:val="both"/>
      </w:pPr>
      <w:r>
        <w:t>Указывается краткое наименование страны конечного использования (то есть страны, в которой поставляемая продукция будет потребляться, использоваться или п</w:t>
      </w:r>
      <w:r>
        <w:t xml:space="preserve">одвергаться дальнейшей переработке) </w:t>
      </w:r>
      <w:r>
        <w:lastRenderedPageBreak/>
        <w:t xml:space="preserve">в соответствии с Общероссийским </w:t>
      </w:r>
      <w:hyperlink r:id="rId29" w:tooltip="Постановление Госстандарта России от 14.12.2001 N 529-ст (ред. от 02.06.2016) &quot;О принятии и введении в действие Общероссийского классификатора стран мира&quot; (вместе с &quot;ОК (МК (ИСО 3166) 004-97) 025-2001...&quot;) (дата введения 01.07.2002){КонсультантПлюс}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000000" w:rsidRDefault="00821815">
      <w:pPr>
        <w:pStyle w:val="ConsPlusNormal"/>
        <w:ind w:firstLine="540"/>
        <w:jc w:val="both"/>
      </w:pPr>
      <w:r>
        <w:t>Если предусмотрена поставка п</w:t>
      </w:r>
      <w:r>
        <w:t>родукции в несколько стран, указывается перечень таких стран.</w:t>
      </w:r>
    </w:p>
    <w:p w:rsidR="00000000" w:rsidRDefault="00821815">
      <w:pPr>
        <w:pStyle w:val="ConsPlusNormal"/>
        <w:ind w:firstLine="540"/>
        <w:jc w:val="both"/>
      </w:pPr>
      <w:r>
        <w:t>В заявлении о предоставлении генеральной лицензии приводится перечень стран (их краткие наименования), в которые предполагается поставка продукции.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30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14</w:t>
        </w:r>
      </w:hyperlink>
      <w:r>
        <w:t>. "Наименование и характеристика (описание) продукции"</w:t>
      </w:r>
    </w:p>
    <w:p w:rsidR="00000000" w:rsidRDefault="00821815">
      <w:pPr>
        <w:pStyle w:val="ConsPlusNormal"/>
        <w:ind w:firstLine="540"/>
        <w:jc w:val="both"/>
      </w:pPr>
      <w:r>
        <w:t>Указываются полное наименование (обозначе</w:t>
      </w:r>
      <w:r>
        <w:t>ние) продукции и технические характеристики, требующиеся для ее однозначной идентификации и определения функционального назначения, с использованием при необходимости заводских или чертежных (децимальных) номеров в соответствии с конструкторской документац</w:t>
      </w:r>
      <w:r>
        <w:t>ией и договорными документами.</w:t>
      </w:r>
    </w:p>
    <w:p w:rsidR="00000000" w:rsidRDefault="00821815">
      <w:pPr>
        <w:pStyle w:val="ConsPlusNormal"/>
        <w:ind w:firstLine="540"/>
        <w:jc w:val="both"/>
      </w:pPr>
      <w:r>
        <w:t>Для комплектной продукции также приводится состав входящих в нее узлов, агрегатов и запасных частей со ссылкой на документ (спецификация, ведомость комплектации, формуляр, перечень и т.д.), однозначно определяющий их номенкла</w:t>
      </w:r>
      <w:r>
        <w:t>туру и количество.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31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15</w:t>
        </w:r>
      </w:hyperlink>
      <w:r>
        <w:t>. "Код ТН ВЭД"</w:t>
      </w:r>
    </w:p>
    <w:p w:rsidR="00000000" w:rsidRDefault="00821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21815">
      <w:pPr>
        <w:pStyle w:val="ConsPlusNormal"/>
        <w:ind w:firstLine="540"/>
        <w:jc w:val="both"/>
      </w:pPr>
      <w:r>
        <w:t>КонсультантПлюс</w:t>
      </w:r>
      <w:r>
        <w:t>: примечание.</w:t>
      </w:r>
    </w:p>
    <w:p w:rsidR="00000000" w:rsidRDefault="00821815">
      <w:pPr>
        <w:pStyle w:val="ConsPlusNormal"/>
        <w:ind w:firstLine="540"/>
        <w:jc w:val="both"/>
      </w:pPr>
      <w:hyperlink r:id="rId32" w:tooltip="Решение Совета Евразийской экономической комиссии от 16.07.2012 N 54 (ред. от 09.08.2016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28.10.2016){КонсультантПлюс}" w:history="1">
        <w:r>
          <w:rPr>
            <w:color w:val="0000FF"/>
          </w:rPr>
          <w:t>Решением</w:t>
        </w:r>
      </w:hyperlink>
      <w:r>
        <w:t xml:space="preserve"> Совет</w:t>
      </w:r>
      <w:r>
        <w:t xml:space="preserve">а Евразийской экономической комиссии от 16.07.2012 N 54 утверждена единая Товарная </w:t>
      </w:r>
      <w:hyperlink r:id="rId33" w:tooltip="Решение Совета Евразийской экономической комиссии от 16.07.2012 N 54 (ред. от 09.08.2016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28.10.2016){КонсультантПлюс}" w:history="1">
        <w:r>
          <w:rPr>
            <w:color w:val="0000FF"/>
          </w:rPr>
          <w:t>номенклатура</w:t>
        </w:r>
      </w:hyperlink>
      <w:r>
        <w:t xml:space="preserve"> внешнеэкономической деятельности Таможенного союза и установлены ставки ввозных таможенных пошлин Единого таможенного тарифа Таможенного союза.</w:t>
      </w:r>
    </w:p>
    <w:p w:rsidR="00000000" w:rsidRDefault="00821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21815">
      <w:pPr>
        <w:pStyle w:val="ConsPlusNormal"/>
        <w:ind w:firstLine="540"/>
        <w:jc w:val="both"/>
      </w:pPr>
      <w:r>
        <w:t>Указывается десятизначный классификационный код продукции в соотв</w:t>
      </w:r>
      <w:r>
        <w:t xml:space="preserve">етствии с Товарной </w:t>
      </w:r>
      <w:hyperlink r:id="rId34" w:tooltip="&quot;Таможенный тариф Российской Федерации&quot; (утв. Постановлением Правительства РФ от 27.11.2006 N 718) (ред. от 18.12.2009, с изм. от 20.12.2009) (разделы I - VI, группы 01 - 30) (с изм. и доп., вступающими в силу с 06.01.2010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Российской Федерации (далее - ТН ВЭД России).</w:t>
      </w:r>
    </w:p>
    <w:p w:rsidR="00000000" w:rsidRDefault="00821815">
      <w:pPr>
        <w:pStyle w:val="ConsPlusNormal"/>
        <w:ind w:firstLine="540"/>
        <w:jc w:val="both"/>
      </w:pPr>
      <w:r>
        <w:t>В случае е</w:t>
      </w:r>
      <w:r>
        <w:t>сли условиями контракта (договора) предусматривается передача технологии в форме технической помощи либо в форме технических данных по электронным каналам связи, в графе ставится прочерк.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35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16</w:t>
        </w:r>
      </w:hyperlink>
      <w:r>
        <w:t>. "Валюта контракта"</w:t>
      </w:r>
    </w:p>
    <w:p w:rsidR="00000000" w:rsidRDefault="00821815">
      <w:pPr>
        <w:pStyle w:val="ConsPlusNormal"/>
        <w:ind w:firstLine="540"/>
        <w:jc w:val="both"/>
      </w:pPr>
      <w:r>
        <w:t>В заявлении о предоставлении разовой лицензии указывается наименование валюты, в которой определя</w:t>
      </w:r>
      <w:r>
        <w:t xml:space="preserve">ется стоимость продукции по контракту (договору), в соответствии с Общероссийским </w:t>
      </w:r>
      <w:hyperlink r:id="rId36" w:tooltip="&quot;ОК (МК (ИСО 4217) 003-97) 014-2000. Общероссийский классификатор валют&quot; (утв. Постановлением Госстандарта России от 25.12.2000 N 405-ст) (ред. от 02.06.2016){КонсультантПлюс}" w:history="1">
        <w:r>
          <w:rPr>
            <w:color w:val="0000FF"/>
          </w:rPr>
          <w:t>классификатором</w:t>
        </w:r>
      </w:hyperlink>
      <w:r>
        <w:t xml:space="preserve"> валют.</w:t>
      </w:r>
    </w:p>
    <w:p w:rsidR="00000000" w:rsidRDefault="00821815">
      <w:pPr>
        <w:pStyle w:val="ConsPlusNormal"/>
        <w:ind w:firstLine="540"/>
        <w:jc w:val="both"/>
      </w:pPr>
      <w:r>
        <w:t>В заявлении о предоставлении генеральной лицензии делается запись "Согласно условиям контрактов".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37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17</w:t>
        </w:r>
      </w:hyperlink>
      <w:r>
        <w:t>. "Единица измерения"</w:t>
      </w:r>
    </w:p>
    <w:p w:rsidR="00000000" w:rsidRDefault="00821815">
      <w:pPr>
        <w:pStyle w:val="ConsPlusNormal"/>
        <w:ind w:firstLine="540"/>
        <w:jc w:val="both"/>
      </w:pPr>
      <w:r>
        <w:t>Указывается наименование единицы измерения продукции (основной или дополнительной) в соответствии с ТН ВЭД России.</w:t>
      </w:r>
    </w:p>
    <w:p w:rsidR="00000000" w:rsidRDefault="00821815">
      <w:pPr>
        <w:pStyle w:val="ConsPlusNormal"/>
        <w:ind w:firstLine="540"/>
        <w:jc w:val="both"/>
      </w:pPr>
      <w:r>
        <w:t>В случае если условиями контракта (договора) предусматривается передача технологии в форме технической помощи либо в форме технических данных</w:t>
      </w:r>
      <w:r>
        <w:t xml:space="preserve"> по электронным каналам связи, в графе ставится прочерк.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38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</w:t>
        </w:r>
        <w:r>
          <w:rPr>
            <w:color w:val="0000FF"/>
          </w:rPr>
          <w:t>а 18</w:t>
        </w:r>
      </w:hyperlink>
      <w:r>
        <w:t>. "Условия платежа"</w:t>
      </w:r>
    </w:p>
    <w:p w:rsidR="00000000" w:rsidRDefault="00821815">
      <w:pPr>
        <w:pStyle w:val="ConsPlusNormal"/>
        <w:ind w:firstLine="540"/>
        <w:jc w:val="both"/>
      </w:pPr>
      <w:r>
        <w:t>Указывается применяемая форма расчетов за поставляемую продукцию в соответствии с условиями контракта (договора) согласно следующей классификации:</w:t>
      </w:r>
    </w:p>
    <w:p w:rsidR="00000000" w:rsidRDefault="00821815">
      <w:pPr>
        <w:pStyle w:val="ConsPlusNormal"/>
        <w:ind w:firstLine="540"/>
        <w:jc w:val="both"/>
      </w:pPr>
      <w:r>
        <w:t>аккредитив;</w:t>
      </w:r>
    </w:p>
    <w:p w:rsidR="00000000" w:rsidRDefault="00821815">
      <w:pPr>
        <w:pStyle w:val="ConsPlusNormal"/>
        <w:ind w:firstLine="540"/>
        <w:jc w:val="both"/>
      </w:pPr>
      <w:r>
        <w:t>инкассо;</w:t>
      </w:r>
    </w:p>
    <w:p w:rsidR="00000000" w:rsidRDefault="00821815">
      <w:pPr>
        <w:pStyle w:val="ConsPlusNormal"/>
        <w:ind w:firstLine="540"/>
        <w:jc w:val="both"/>
      </w:pPr>
      <w:r>
        <w:t>перевод;</w:t>
      </w:r>
    </w:p>
    <w:p w:rsidR="00000000" w:rsidRDefault="00821815">
      <w:pPr>
        <w:pStyle w:val="ConsPlusNormal"/>
        <w:ind w:firstLine="540"/>
        <w:jc w:val="both"/>
      </w:pPr>
      <w:r>
        <w:t>аккредитив/инкассо;</w:t>
      </w:r>
    </w:p>
    <w:p w:rsidR="00000000" w:rsidRDefault="00821815">
      <w:pPr>
        <w:pStyle w:val="ConsPlusNormal"/>
        <w:ind w:firstLine="540"/>
        <w:jc w:val="both"/>
      </w:pPr>
      <w:r>
        <w:t>аккредитив/перевод;</w:t>
      </w:r>
    </w:p>
    <w:p w:rsidR="00000000" w:rsidRDefault="00821815">
      <w:pPr>
        <w:pStyle w:val="ConsPlusNormal"/>
        <w:ind w:firstLine="540"/>
        <w:jc w:val="both"/>
      </w:pPr>
      <w:r>
        <w:t>инкассо/пере</w:t>
      </w:r>
      <w:r>
        <w:t>вод;</w:t>
      </w:r>
    </w:p>
    <w:p w:rsidR="00000000" w:rsidRDefault="00821815">
      <w:pPr>
        <w:pStyle w:val="ConsPlusNormal"/>
        <w:ind w:firstLine="540"/>
        <w:jc w:val="both"/>
      </w:pPr>
      <w:r>
        <w:t>аккредитив/инкассо/перевод;</w:t>
      </w:r>
    </w:p>
    <w:p w:rsidR="00000000" w:rsidRDefault="00821815">
      <w:pPr>
        <w:pStyle w:val="ConsPlusNormal"/>
        <w:ind w:firstLine="540"/>
        <w:jc w:val="both"/>
      </w:pPr>
      <w:r>
        <w:t>безвозмездная поставка.</w:t>
      </w:r>
    </w:p>
    <w:p w:rsidR="00000000" w:rsidRDefault="00821815">
      <w:pPr>
        <w:pStyle w:val="ConsPlusNormal"/>
        <w:ind w:firstLine="540"/>
        <w:jc w:val="both"/>
      </w:pPr>
      <w:r>
        <w:t>В случае если контрактом (договором) предусмотрена неденежная форма расчета, в графе делается запись "Согласно условиям контракта (контрактов)". Аналогичная запись делается в заявлении о предоставлен</w:t>
      </w:r>
      <w:r>
        <w:t>ии генеральной лицензии.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39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19</w:t>
        </w:r>
      </w:hyperlink>
      <w:r>
        <w:t>. "Количество"</w:t>
      </w:r>
    </w:p>
    <w:p w:rsidR="00000000" w:rsidRDefault="00821815">
      <w:pPr>
        <w:pStyle w:val="ConsPlusNormal"/>
        <w:ind w:firstLine="540"/>
        <w:jc w:val="both"/>
      </w:pPr>
      <w:r>
        <w:t>Указываетс</w:t>
      </w:r>
      <w:r>
        <w:t xml:space="preserve">я общее количество продукции, которое предполагается поставить по лицензии, в единицах измерения, приведенных в </w:t>
      </w:r>
      <w:hyperlink r:id="rId40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графе 17</w:t>
        </w:r>
      </w:hyperlink>
      <w:r>
        <w:t xml:space="preserve"> (для весовых единиц указывается вес нетто).</w:t>
      </w:r>
    </w:p>
    <w:p w:rsidR="00000000" w:rsidRDefault="00821815">
      <w:pPr>
        <w:pStyle w:val="ConsPlusNormal"/>
        <w:ind w:firstLine="540"/>
        <w:jc w:val="both"/>
      </w:pPr>
      <w:r>
        <w:t xml:space="preserve">В случае необходимости в </w:t>
      </w:r>
      <w:hyperlink r:id="rId41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графе 27</w:t>
        </w:r>
      </w:hyperlink>
      <w:r>
        <w:t xml:space="preserve"> указываются дополнительные сведения о количестве поставляемой продукции в единицах измерения, не предусмотренных ТН ВЭД России для данной продукции. Например: "Технические д</w:t>
      </w:r>
      <w:r>
        <w:t>анные объемом 47 кБ передаются по электронным каналам связи".</w:t>
      </w:r>
    </w:p>
    <w:p w:rsidR="00000000" w:rsidRDefault="00821815">
      <w:pPr>
        <w:pStyle w:val="ConsPlusNormal"/>
        <w:ind w:firstLine="540"/>
        <w:jc w:val="both"/>
      </w:pPr>
      <w:r>
        <w:t xml:space="preserve">В случае если условиями контракта (договора) предусматривается передача технологии в форме </w:t>
      </w:r>
      <w:r>
        <w:lastRenderedPageBreak/>
        <w:t>технической помощи, в графе ставится прочерк.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42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20</w:t>
        </w:r>
      </w:hyperlink>
      <w:r>
        <w:t>. "Статистическая стоимость"</w:t>
      </w:r>
    </w:p>
    <w:p w:rsidR="00000000" w:rsidRDefault="00821815">
      <w:pPr>
        <w:pStyle w:val="ConsPlusNormal"/>
        <w:ind w:firstLine="540"/>
        <w:jc w:val="both"/>
      </w:pPr>
      <w:r>
        <w:t>В заявлении о предост</w:t>
      </w:r>
      <w:r>
        <w:t>авлении разовой лицензии указывается статистическая стоимость продукции в долларах США, которая соответствует фактурной (контрактной) стоимости, если цена продукции в контракте (договоре) определена в долларах США. В случае использования в контракте (догов</w:t>
      </w:r>
      <w:r>
        <w:t>оре) другой валюты статистическая стоимость указывается в пересчете фактурной (контрактной) стоимости товара в доллары США по курсу рубля, установленному Центральным банком Российской Федерации на дату подачи заявления.</w:t>
      </w:r>
    </w:p>
    <w:p w:rsidR="00000000" w:rsidRDefault="00821815">
      <w:pPr>
        <w:pStyle w:val="ConsPlusNormal"/>
        <w:ind w:firstLine="540"/>
        <w:jc w:val="both"/>
      </w:pPr>
      <w:r>
        <w:t xml:space="preserve">Если статистическая стоимость имеет </w:t>
      </w:r>
      <w:r>
        <w:t>дробные единицы, то она округляется до целой величины по правилам округления.</w:t>
      </w:r>
    </w:p>
    <w:p w:rsidR="00000000" w:rsidRDefault="00821815">
      <w:pPr>
        <w:pStyle w:val="ConsPlusNormal"/>
        <w:ind w:firstLine="540"/>
        <w:jc w:val="both"/>
      </w:pPr>
      <w:r>
        <w:t>В случае если фактурная стоимость поставляемой продукции в контракте (договоре) не определена, указывается ее таможенная стоимость.</w:t>
      </w:r>
    </w:p>
    <w:p w:rsidR="00000000" w:rsidRDefault="00821815">
      <w:pPr>
        <w:pStyle w:val="ConsPlusNormal"/>
        <w:ind w:firstLine="540"/>
        <w:jc w:val="both"/>
      </w:pPr>
      <w:r>
        <w:t>В заявлении о предоставлении генеральной лицен</w:t>
      </w:r>
      <w:r>
        <w:t>зии ставится прочерк.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43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21</w:t>
        </w:r>
      </w:hyperlink>
      <w:r>
        <w:t>. "Конечное использование"</w:t>
      </w:r>
    </w:p>
    <w:p w:rsidR="00000000" w:rsidRDefault="00821815">
      <w:pPr>
        <w:pStyle w:val="ConsPlusNormal"/>
        <w:ind w:firstLine="540"/>
        <w:jc w:val="both"/>
      </w:pPr>
      <w:r>
        <w:t>В</w:t>
      </w:r>
      <w:r>
        <w:t xml:space="preserve"> заявлении о предоставлении разовой лицензии указывается конкретное использование (назначение) продукции в соответствии с заявленной в контракте (договоре) или ином представленном покупателем (конечным пользователем) документе целью.</w:t>
      </w:r>
    </w:p>
    <w:p w:rsidR="00000000" w:rsidRDefault="00821815">
      <w:pPr>
        <w:pStyle w:val="ConsPlusNormal"/>
        <w:ind w:firstLine="540"/>
        <w:jc w:val="both"/>
      </w:pPr>
      <w:r>
        <w:t>В заявлении о предоста</w:t>
      </w:r>
      <w:r>
        <w:t>влении генеральной лицензии делается запись "Согласно условиям контрактов".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44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22</w:t>
        </w:r>
      </w:hyperlink>
      <w:r>
        <w:t>. "Банк заявителя, его адрес, номер счета"</w:t>
      </w:r>
    </w:p>
    <w:p w:rsidR="00000000" w:rsidRDefault="00821815">
      <w:pPr>
        <w:pStyle w:val="ConsPlusNormal"/>
        <w:ind w:firstLine="540"/>
        <w:jc w:val="both"/>
      </w:pPr>
      <w:r>
        <w:t>Указываются сведения о банке (наименование и адрес местонахождения) и валютном (расчетном) счете, через которые осуществляются платежи за поставляемую продукцию.</w:t>
      </w:r>
    </w:p>
    <w:p w:rsidR="00000000" w:rsidRDefault="00821815">
      <w:pPr>
        <w:pStyle w:val="ConsPlusNormal"/>
        <w:ind w:firstLine="540"/>
        <w:jc w:val="both"/>
      </w:pPr>
      <w:r>
        <w:t>В случае оформления заявл</w:t>
      </w:r>
      <w:r>
        <w:t>ения о предоставлении разовой лицензии по контракту (договору), предусматривающему неденежные расчеты, в графе ставится прочерк.</w:t>
      </w:r>
    </w:p>
    <w:p w:rsidR="00000000" w:rsidRDefault="00821815">
      <w:pPr>
        <w:pStyle w:val="ConsPlusNormal"/>
        <w:ind w:firstLine="540"/>
        <w:jc w:val="both"/>
      </w:pPr>
      <w:r>
        <w:t>В заявлении о предоставлении генеральной лицензии в графе делается запись "Согласно условиям контракта (контрактов)".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45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23</w:t>
        </w:r>
      </w:hyperlink>
      <w:r>
        <w:t>. "Основание для запроса лицензии"</w:t>
      </w:r>
    </w:p>
    <w:p w:rsidR="00000000" w:rsidRDefault="00821815">
      <w:pPr>
        <w:pStyle w:val="ConsPlusNormal"/>
        <w:ind w:firstLine="540"/>
        <w:jc w:val="both"/>
      </w:pPr>
      <w:r>
        <w:t>Указываются номер и дата</w:t>
      </w:r>
      <w:r>
        <w:t xml:space="preserve"> постановления Правительства Российской Федерации, устанавливающего порядок осуществления контроля за внешнеэкономической деятельностью с продукцией, в отношении которой запрашивается лицензия. В случае переоформления лицензии указываются основания для пер</w:t>
      </w:r>
      <w:r>
        <w:t>еоформления лицензии и номер лицензии, требующей переоформления.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46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24</w:t>
        </w:r>
      </w:hyperlink>
      <w:r>
        <w:t>. "Код списка"</w:t>
      </w:r>
    </w:p>
    <w:p w:rsidR="00000000" w:rsidRDefault="00821815">
      <w:pPr>
        <w:pStyle w:val="ConsPlusNormal"/>
        <w:ind w:firstLine="540"/>
        <w:jc w:val="both"/>
      </w:pPr>
      <w:r>
        <w:t>Указывается код списка, под действие которого подпадает поставляемая продукция, исходя из результатов идентификационной оценки, проведенной заявителем или уполномоченной экспертной организацией, в соответствии со следующей кла</w:t>
      </w:r>
      <w:r>
        <w:t>ссификацией:</w:t>
      </w:r>
    </w:p>
    <w:p w:rsidR="00000000" w:rsidRDefault="0082181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7800"/>
      </w:tblGrid>
      <w:tr w:rsidR="00000000" w:rsidRPr="00821815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   01   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hyperlink r:id="rId47" w:tooltip="Указ Президента РФ от 28.08.2001 N 1082 (ред. от 07.06.2010) &quot;Об утверждении Списка химикатов, оборудования и технологий, которые могут быть использованы при создании химического оружия и в отношении которых установлен экспортный контроль&quot;{КонсультантПлюс}" w:history="1">
              <w:r w:rsidRPr="00821815">
                <w:rPr>
                  <w:color w:val="0000FF"/>
                </w:rPr>
                <w:t>Список</w:t>
              </w:r>
            </w:hyperlink>
            <w:r w:rsidRPr="00821815">
              <w:t xml:space="preserve"> химикатов, оборудования и технологий, которые могут быть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использованы при создании  химич</w:t>
            </w:r>
            <w:r w:rsidRPr="00821815">
              <w:t>еского  оружия  и  в  отношении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которых установлен  экспортный  контроль,  утвержденный  Указом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Президента Российской Федерации от 28 августа 2001  г.  N  1082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(Собрание законодательства Российской Федерации,  2001,  N  36,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ст. 3542; 2007, N 6, ст. 730)   </w:t>
            </w:r>
            <w:r w:rsidRPr="00821815">
              <w:t xml:space="preserve">                               </w:t>
            </w:r>
          </w:p>
        </w:tc>
      </w:tr>
      <w:tr w:rsidR="00000000" w:rsidRPr="00821815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   02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hyperlink r:id="rId48" w:tooltip="Указ Президента РФ от 20.08.2007 N 1083 (ред. от 08.07.2013) &quot;Об утверждении Списка микроорганизмов, токсинов, оборудования и технологий, подлежащих экспортному контролю&quot;{КонсультантПлюс}" w:history="1">
              <w:r w:rsidRPr="00821815">
                <w:rPr>
                  <w:color w:val="0000FF"/>
                </w:rPr>
                <w:t>Список</w:t>
              </w:r>
            </w:hyperlink>
            <w:r w:rsidRPr="00821815">
              <w:t xml:space="preserve"> микроорганизмов, токсинов,  оборудования  и  технологий,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подлежащих экспортному контролю, утвержденный Указом Президе</w:t>
            </w:r>
            <w:r w:rsidRPr="00821815">
              <w:t>нта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Российской Федерации от 20 августа 2007  г.  N  1083  (Собрание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законодательства Российской Федерации, 2007, N 35, ст. 4288)   </w:t>
            </w:r>
          </w:p>
        </w:tc>
      </w:tr>
      <w:tr w:rsidR="00000000" w:rsidRPr="00821815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   03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hyperlink r:id="rId49" w:tooltip="Указ Президента РФ от 14.01.2003 N 36 (ред. от 01.09.2014) &quot;Об утверждении Списка оборудования и материалов двойного назначения и соответствующих технологий, применяемых в ядерных целях, в отношении которых осуществляется экспортный контроль&quot;{КонсультантПлюс}" w:history="1">
              <w:r w:rsidRPr="00821815">
                <w:rPr>
                  <w:color w:val="0000FF"/>
                </w:rPr>
                <w:t>Список</w:t>
              </w:r>
            </w:hyperlink>
            <w:r w:rsidRPr="00821815">
              <w:t xml:space="preserve">  оборудования  и  материалов   двойного   назначения   и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соответствующих технологий,  применяемых  в  ядерных  целях,  в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отношении   которых   осуществляется    экспортный    контроль,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утвержденный  Указом  Президента  Росс</w:t>
            </w:r>
            <w:r w:rsidRPr="00821815">
              <w:t>ийской  Федерации  от  14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января 2003  г.  N  36  (Собрание  законодательства  Российской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Федерации, 2003, N 3, ст. 208; 2006, N 42, ст. 4349)           </w:t>
            </w:r>
          </w:p>
        </w:tc>
      </w:tr>
      <w:tr w:rsidR="00000000" w:rsidRPr="00821815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   04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hyperlink r:id="rId50" w:tooltip="Указ Президента РФ от 08.08.2001 N 1005 (ред. от 18.11.2013) &quot;Об утверждении Списка оборудования, материалов и технологий, которые могут быть использованы при создании ракетного оружия и в отношении которых установлен экспортный контроль&quot;{КонсультантПлюс}" w:history="1">
              <w:r w:rsidRPr="00821815">
                <w:rPr>
                  <w:color w:val="0000FF"/>
                </w:rPr>
                <w:t>Список</w:t>
              </w:r>
            </w:hyperlink>
            <w:r w:rsidRPr="00821815">
              <w:t xml:space="preserve"> оборудования, материалов  и  технологий,  которые  могут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быть использованы при создании ракетного оружия и  в  отношении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lastRenderedPageBreak/>
              <w:t>которых установлен  экспортный  контроль,  утвержденный  Указом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Президента</w:t>
            </w:r>
            <w:r w:rsidRPr="00821815">
              <w:t xml:space="preserve"> Российской Федерации от 8 августа  2001  г.  N  1005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(Собрание законодательства Российской Федерации,  2001,  N  33,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часть II, ст. 3441; 2004, N 8, ст. 636; 2005, N 49,  ст.  5203;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2007, N 33, ст. 4185)                                          </w:t>
            </w:r>
          </w:p>
        </w:tc>
      </w:tr>
      <w:tr w:rsidR="00000000" w:rsidRPr="00821815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lastRenderedPageBreak/>
              <w:t xml:space="preserve">   05    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   *)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hyperlink r:id="rId51" w:tooltip="Указ Президента РФ от 05.05.2004 N 580 (ред. от 04.12.2008) &quot;Об утверждении Списка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&quot;------------ Утратил силу или отменен{КонсультантПлюс}" w:history="1">
              <w:r w:rsidRPr="00821815">
                <w:rPr>
                  <w:color w:val="0000FF"/>
                </w:rPr>
                <w:t>Список</w:t>
              </w:r>
            </w:hyperlink>
            <w:r w:rsidRPr="00821815">
              <w:t xml:space="preserve"> товаров и технологий двойного назначения, которые</w:t>
            </w:r>
            <w:r w:rsidRPr="00821815">
              <w:t xml:space="preserve">  могут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быть использованы при создании вооружений и военной техники и в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отношении   которых   осуществляется    экспортный    контроль,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утвержденный Указом Президента Российской Федерации  от  5  мая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2004 г. N 580 (Собрание законодательства Российской  Фед</w:t>
            </w:r>
            <w:r w:rsidRPr="00821815">
              <w:t>ерации,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2004, N 19, часть II, ст. 1881; 2005, N 49, ст. 5201;  2008,  N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10, часть II, ст. 912)                                         </w:t>
            </w:r>
          </w:p>
        </w:tc>
      </w:tr>
      <w:tr w:rsidR="00000000" w:rsidRPr="00821815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   06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hyperlink r:id="rId52" w:tooltip="Указ Президента РФ от 14.02.1996 N 202 (ред. от 01.09.2014) &quot;Об утверждении Списка ядерных материалов, оборудования, специальных неядерных материалов и соответствующих технологий, подпадающих под экспортный контроль&quot;{КонсультантПлюс}" w:history="1">
              <w:r w:rsidRPr="00821815">
                <w:rPr>
                  <w:color w:val="0000FF"/>
                </w:rPr>
                <w:t>Список</w:t>
              </w:r>
            </w:hyperlink>
            <w:r w:rsidRPr="00821815">
              <w:t xml:space="preserve"> ядерных материалов, оборудования, специальных  неядерных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материалов  и  соответствующих  технологий,   подпадающих   под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экспортный контроль, утвержденный Указом Президента  Российской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Федерации   от   14   февраля   1996   г.   N   202   (Собра</w:t>
            </w:r>
            <w:r w:rsidRPr="00821815">
              <w:t>ние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законодательства Российской Федерации,  1996,  N  8,  ст.  742;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1997, N 4, ст. 523, N 20, ст. 2234; 2000, N 19, ст. 2062, N 26,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ст. 2749; 2004, N 6, ст. 411; 2005, N 47, ст. 4879)            </w:t>
            </w:r>
          </w:p>
        </w:tc>
      </w:tr>
    </w:tbl>
    <w:p w:rsidR="00000000" w:rsidRDefault="00821815">
      <w:pPr>
        <w:pStyle w:val="ConsPlusNormal"/>
        <w:ind w:firstLine="540"/>
        <w:jc w:val="both"/>
      </w:pPr>
    </w:p>
    <w:p w:rsidR="00000000" w:rsidRDefault="00821815">
      <w:pPr>
        <w:pStyle w:val="ConsPlusNormal"/>
        <w:ind w:firstLine="540"/>
        <w:jc w:val="both"/>
        <w:outlineLvl w:val="1"/>
      </w:pPr>
      <w:hyperlink r:id="rId53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25</w:t>
        </w:r>
      </w:hyperlink>
      <w:r>
        <w:t>. "Позиция списка"</w:t>
      </w:r>
    </w:p>
    <w:p w:rsidR="00000000" w:rsidRDefault="00821815">
      <w:pPr>
        <w:pStyle w:val="ConsPlusNormal"/>
        <w:ind w:firstLine="540"/>
        <w:jc w:val="both"/>
      </w:pPr>
      <w:r>
        <w:t>Указывается номер позиции контр</w:t>
      </w:r>
      <w:r>
        <w:t xml:space="preserve">ольного списка, с которой соотносится поставляемая продукция. В случае если продукция подпадает под действие списка, отмеченного в требованиях к оформлению графы 24 знаком *), перед номером соответствующей позиции указывается в скобках номер раздела этого </w:t>
      </w:r>
      <w:r>
        <w:t>списка.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54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26</w:t>
        </w:r>
      </w:hyperlink>
      <w:r>
        <w:t>. "Таможенный орган Российской Федерации"</w:t>
      </w:r>
    </w:p>
    <w:p w:rsidR="00000000" w:rsidRDefault="00821815">
      <w:pPr>
        <w:pStyle w:val="ConsPlusNormal"/>
        <w:ind w:firstLine="540"/>
        <w:jc w:val="both"/>
      </w:pPr>
      <w:r>
        <w:t>Указывается наименование таможенного органа Российской Федерации, в котором будет производиться таможенное оформление продукции. Если таможенное оформление будет производиться в нескольких таможенных органах, указывается таможенный орган Российской Федерац</w:t>
      </w:r>
      <w:r>
        <w:t>ии по месту нахождения заявителя.</w:t>
      </w:r>
    </w:p>
    <w:p w:rsidR="00000000" w:rsidRDefault="00821815">
      <w:pPr>
        <w:pStyle w:val="ConsPlusNormal"/>
        <w:ind w:firstLine="540"/>
        <w:jc w:val="both"/>
      </w:pPr>
      <w:r>
        <w:t>В случае если внешнеэкономическая операция предусматривает передачу иностранному лицу технологии в форме технической помощи, технологии в форме технических данных по электронным каналам связи или передачу товаров на террит</w:t>
      </w:r>
      <w:r>
        <w:t>ории Российской Федерации либо если предметом внешнеэкономической операции является продукция, происходящая с территории Российской Федерации и перемещаемая в Республику Белоруссию, а также продукция, происходящая с территории Республики Белоруссии и перем</w:t>
      </w:r>
      <w:r>
        <w:t>ещаемая в Российскую Федерацию, в графе ставится прочерк.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55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</w:t>
        </w:r>
        <w:r>
          <w:rPr>
            <w:color w:val="0000FF"/>
          </w:rPr>
          <w:t>фа 27</w:t>
        </w:r>
      </w:hyperlink>
      <w:r>
        <w:t>. "Дополнительная информация"</w:t>
      </w:r>
    </w:p>
    <w:p w:rsidR="00000000" w:rsidRDefault="00821815">
      <w:pPr>
        <w:pStyle w:val="ConsPlusNormal"/>
        <w:ind w:firstLine="540"/>
        <w:jc w:val="both"/>
      </w:pPr>
      <w:r>
        <w:t>Указываются номера и даты всех дополнений и изменений к контракту (договору), а также иные сведения, относящиеся к внешнеэкономической сделке, имеющие значение для целей экспортного контроля.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56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28</w:t>
        </w:r>
      </w:hyperlink>
      <w:r>
        <w:t>. "Уполномоченное лицо заявителя"</w:t>
      </w:r>
    </w:p>
    <w:p w:rsidR="00000000" w:rsidRDefault="00821815">
      <w:pPr>
        <w:pStyle w:val="ConsPlusNormal"/>
        <w:ind w:firstLine="540"/>
        <w:jc w:val="both"/>
      </w:pPr>
      <w:r>
        <w:t>Ставится подпись уполномоченного лица заяв</w:t>
      </w:r>
      <w:r>
        <w:t>ителя, удостоверенная печатью заявителя (при ее наличии), указываются его фамилия, имя и отчество, должность, контактный телефон/факс.</w:t>
      </w:r>
    </w:p>
    <w:p w:rsidR="00000000" w:rsidRDefault="00821815">
      <w:pPr>
        <w:pStyle w:val="ConsPlusNormal"/>
        <w:ind w:firstLine="540"/>
        <w:jc w:val="both"/>
      </w:pPr>
    </w:p>
    <w:p w:rsidR="00000000" w:rsidRDefault="00821815">
      <w:pPr>
        <w:pStyle w:val="ConsPlusNormal"/>
        <w:ind w:firstLine="540"/>
        <w:jc w:val="both"/>
      </w:pPr>
    </w:p>
    <w:p w:rsidR="00000000" w:rsidRDefault="00821815">
      <w:pPr>
        <w:pStyle w:val="ConsPlusNormal"/>
        <w:ind w:firstLine="540"/>
        <w:jc w:val="both"/>
      </w:pPr>
    </w:p>
    <w:p w:rsidR="00000000" w:rsidRDefault="00821815">
      <w:pPr>
        <w:pStyle w:val="ConsPlusNormal"/>
        <w:ind w:firstLine="540"/>
        <w:jc w:val="both"/>
      </w:pPr>
    </w:p>
    <w:p w:rsidR="00000000" w:rsidRDefault="00821815">
      <w:pPr>
        <w:pStyle w:val="ConsPlusNormal"/>
        <w:ind w:firstLine="540"/>
        <w:jc w:val="both"/>
      </w:pPr>
    </w:p>
    <w:p w:rsidR="00000000" w:rsidRDefault="00821815">
      <w:pPr>
        <w:pStyle w:val="ConsPlusNormal"/>
        <w:jc w:val="right"/>
        <w:outlineLvl w:val="0"/>
      </w:pPr>
      <w:r>
        <w:t>Приложение N 2</w:t>
      </w:r>
    </w:p>
    <w:p w:rsidR="00000000" w:rsidRDefault="00821815">
      <w:pPr>
        <w:pStyle w:val="ConsPlusNormal"/>
        <w:jc w:val="right"/>
      </w:pPr>
      <w:r>
        <w:t>к Приказу ФСТЭК России</w:t>
      </w:r>
    </w:p>
    <w:p w:rsidR="00000000" w:rsidRDefault="00821815">
      <w:pPr>
        <w:pStyle w:val="ConsPlusNormal"/>
        <w:jc w:val="right"/>
      </w:pPr>
      <w:r>
        <w:t>от 14 октября 2008 г. N 293</w:t>
      </w:r>
    </w:p>
    <w:p w:rsidR="00000000" w:rsidRDefault="00821815">
      <w:pPr>
        <w:pStyle w:val="ConsPlusNormal"/>
        <w:ind w:firstLine="540"/>
        <w:jc w:val="both"/>
      </w:pPr>
    </w:p>
    <w:p w:rsidR="00000000" w:rsidRDefault="00821815">
      <w:pPr>
        <w:pStyle w:val="ConsPlusTitle"/>
        <w:jc w:val="center"/>
      </w:pPr>
      <w:bookmarkStart w:id="2" w:name="Par232"/>
      <w:bookmarkEnd w:id="2"/>
      <w:r>
        <w:t>ТРЕБОВАНИЯ</w:t>
      </w:r>
    </w:p>
    <w:p w:rsidR="00000000" w:rsidRDefault="00821815">
      <w:pPr>
        <w:pStyle w:val="ConsPlusTitle"/>
        <w:jc w:val="center"/>
      </w:pPr>
      <w:r>
        <w:t>К ЗАПОЛНЕНИЮ ЛИЦЕНЗИИ НА ОСУЩЕСТВЛЕНИЕ</w:t>
      </w:r>
    </w:p>
    <w:p w:rsidR="00000000" w:rsidRDefault="00821815">
      <w:pPr>
        <w:pStyle w:val="ConsPlusTitle"/>
        <w:jc w:val="center"/>
      </w:pPr>
      <w:r>
        <w:t>ВНЕШНЕЭКОНОМИЧЕСКИХ ОПЕРАЦИЙ С КОНТРОЛИРУЕМОЙ ПРОДУКЦИЕЙ</w:t>
      </w:r>
    </w:p>
    <w:p w:rsidR="00000000" w:rsidRDefault="00821815">
      <w:pPr>
        <w:pStyle w:val="ConsPlusNormal"/>
        <w:ind w:firstLine="540"/>
        <w:jc w:val="both"/>
      </w:pPr>
    </w:p>
    <w:p w:rsidR="00000000" w:rsidRDefault="00821815">
      <w:pPr>
        <w:pStyle w:val="ConsPlusNormal"/>
        <w:ind w:firstLine="540"/>
        <w:jc w:val="both"/>
      </w:pPr>
      <w:r>
        <w:lastRenderedPageBreak/>
        <w:t>Лицензия на осуществление внешнеэкономических операций с контролируемой продукцией (далее - лицензия) составляется в одном экземпляре с использованием персонал</w:t>
      </w:r>
      <w:r>
        <w:t xml:space="preserve">ьной ЭВМ на специальной защищенной от подделки бумаге по форме согласно </w:t>
      </w:r>
      <w:hyperlink r:id="rId57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приложению N 2</w:t>
        </w:r>
      </w:hyperlink>
      <w:r>
        <w:t xml:space="preserve"> к Положению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контроль, утвержденно</w:t>
      </w:r>
      <w:r>
        <w:t>му Постановлением Правительства Российской Федерации от 15 сентября 2008 г. N 691.</w:t>
      </w:r>
    </w:p>
    <w:p w:rsidR="00000000" w:rsidRDefault="00821815">
      <w:pPr>
        <w:pStyle w:val="ConsPlusNormal"/>
        <w:ind w:firstLine="540"/>
        <w:jc w:val="both"/>
      </w:pPr>
      <w:r>
        <w:t>Исправления и подчистки в лицензии не допускаются.</w:t>
      </w:r>
    </w:p>
    <w:p w:rsidR="00000000" w:rsidRDefault="00821815">
      <w:pPr>
        <w:pStyle w:val="ConsPlusNormal"/>
        <w:ind w:firstLine="540"/>
        <w:jc w:val="both"/>
      </w:pPr>
      <w:r>
        <w:t>Для сокращения слов, если это необходимо, применяется Единая система классификации и кодирования технико-экономической и с</w:t>
      </w:r>
      <w:r>
        <w:t>оциальной информации в Российской Федерации.</w:t>
      </w:r>
    </w:p>
    <w:p w:rsidR="00000000" w:rsidRDefault="00821815">
      <w:pPr>
        <w:pStyle w:val="ConsPlusNormal"/>
        <w:ind w:firstLine="540"/>
        <w:jc w:val="both"/>
      </w:pPr>
      <w:r>
        <w:t>В случае необходимости лицензия оформляется с приложением. Приложение подписывается лицом, уполномоченным на выдачу лицензии, и заверяется печатью. Приложение, состоящее из двух и более листов, прошивается и про</w:t>
      </w:r>
      <w:r>
        <w:t>нумеровывается, о чем на обороте последнего листа делается заверительная запись.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58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1</w:t>
        </w:r>
      </w:hyperlink>
      <w:r>
        <w:t>. "Заявитель (наименование и адрес)"</w:t>
      </w:r>
    </w:p>
    <w:p w:rsidR="00000000" w:rsidRDefault="00821815">
      <w:pPr>
        <w:pStyle w:val="ConsPlusNormal"/>
        <w:ind w:firstLine="540"/>
        <w:jc w:val="both"/>
      </w:pPr>
      <w:r>
        <w:t>Указываются сведения о владельце лицензии:</w:t>
      </w:r>
    </w:p>
    <w:p w:rsidR="00000000" w:rsidRDefault="00821815">
      <w:pPr>
        <w:pStyle w:val="ConsPlusNormal"/>
        <w:ind w:firstLine="540"/>
        <w:jc w:val="both"/>
      </w:pPr>
      <w:r>
        <w:t>для юридического лица - полное или (в случае, если имеется) сокращенное наименование и организационно-правовая форма в соответствии с учредительны</w:t>
      </w:r>
      <w:r>
        <w:t>ми документами и адрес местонахождения;</w:t>
      </w:r>
    </w:p>
    <w:p w:rsidR="00000000" w:rsidRDefault="00821815">
      <w:pPr>
        <w:pStyle w:val="ConsPlusNormal"/>
        <w:ind w:firstLine="540"/>
        <w:jc w:val="both"/>
      </w:pPr>
      <w:r>
        <w:t>для физического лица - фамилия, имя и (в случае, если имеется) отчество, данные документа, удостоверяющего его личность (серия, номер, когда и кем выдан), адрес постоянного места проживания или регистрации.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59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2</w:t>
        </w:r>
      </w:hyperlink>
      <w:r>
        <w:t>. "Лицензия N ________"</w:t>
      </w:r>
    </w:p>
    <w:p w:rsidR="00000000" w:rsidRDefault="00821815">
      <w:pPr>
        <w:pStyle w:val="ConsPlusNormal"/>
        <w:ind w:firstLine="540"/>
        <w:jc w:val="both"/>
      </w:pPr>
      <w:r>
        <w:t>Указывается номер лицензии.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60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3</w:t>
        </w:r>
      </w:hyperlink>
      <w:r>
        <w:t>. "Тип лицензии"</w:t>
      </w:r>
    </w:p>
    <w:p w:rsidR="00000000" w:rsidRDefault="00821815">
      <w:pPr>
        <w:pStyle w:val="ConsPlusNormal"/>
        <w:ind w:firstLine="540"/>
        <w:jc w:val="both"/>
      </w:pPr>
      <w:r>
        <w:t>Указывается тип лицензии: разовая/экспорт,</w:t>
      </w:r>
      <w:r>
        <w:t xml:space="preserve"> разовая/импорт, генеральная/экспорт.</w:t>
      </w:r>
    </w:p>
    <w:bookmarkStart w:id="3" w:name="Par248"/>
    <w:bookmarkEnd w:id="3"/>
    <w:p w:rsidR="00000000" w:rsidRDefault="00821815">
      <w:pPr>
        <w:pStyle w:val="ConsPlusNormal"/>
        <w:ind w:firstLine="540"/>
        <w:jc w:val="both"/>
        <w:outlineLvl w:val="1"/>
      </w:pPr>
      <w:r>
        <w:fldChar w:fldCharType="begin"/>
      </w:r>
      <w:r>
        <w:instrText xml:space="preserve">HYPERLINK consultantplus://offline/ref=CC17F7C15011C445C4E0161D04D376B301819A526340DDADE1ECA17A170C54666F303CDB2462DDA5y4x9E \o "Постановление Правительства РФ от 15.09.2008 N 691 (ред. от 23.10.2014) \"Об </w:instrText>
      </w:r>
      <w:r>
        <w:instrText>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контроль\"</w:instrText>
      </w:r>
      <w:r>
        <w:br/>
        <w:instrText>{КонсультантПлюс}"</w:instrText>
      </w:r>
      <w:r>
        <w:fldChar w:fldCharType="separate"/>
      </w:r>
      <w:r>
        <w:rPr>
          <w:color w:val="0000FF"/>
        </w:rPr>
        <w:t>Графа 4</w:t>
      </w:r>
      <w:r>
        <w:fldChar w:fldCharType="end"/>
      </w:r>
      <w:r>
        <w:t>.</w:t>
      </w:r>
      <w:r>
        <w:t xml:space="preserve"> "Срок действия лицензии"</w:t>
      </w:r>
    </w:p>
    <w:p w:rsidR="00000000" w:rsidRDefault="00821815">
      <w:pPr>
        <w:pStyle w:val="ConsPlusNormal"/>
        <w:ind w:firstLine="540"/>
        <w:jc w:val="both"/>
      </w:pPr>
      <w:r>
        <w:t>Указывается дата окончания срока действия лицензии. Дата окончания срока действия разовой лицензии устанавливается на основании заключения государственной экспертизы внешнеэкономической сделки и не должна превышать срока окончания</w:t>
      </w:r>
      <w:r>
        <w:t xml:space="preserve"> выполнения контрактных обязательств.</w:t>
      </w:r>
    </w:p>
    <w:p w:rsidR="00000000" w:rsidRDefault="00821815">
      <w:pPr>
        <w:pStyle w:val="ConsPlusNormal"/>
        <w:ind w:firstLine="540"/>
        <w:jc w:val="both"/>
      </w:pPr>
      <w:r>
        <w:t>Дата окончания срока действия генеральной лицензии устанавливается в соответствии с решением Правительства Российской Федерации, на основании которого такая лицензия выдается.</w:t>
      </w:r>
    </w:p>
    <w:p w:rsidR="00000000" w:rsidRDefault="00821815">
      <w:pPr>
        <w:pStyle w:val="ConsPlusNormal"/>
        <w:ind w:firstLine="540"/>
        <w:jc w:val="both"/>
      </w:pPr>
      <w:r>
        <w:t>Дата указывается арабскими цифрами и слова</w:t>
      </w:r>
      <w:r>
        <w:t>ми следующим образом: число (две цифры), месяц (название месяца), год (четыре цифры), буква "г.".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61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5</w:t>
        </w:r>
      </w:hyperlink>
      <w:r>
        <w:t>. "Покупатель/продавец (наименование и адрес)"</w:t>
      </w:r>
    </w:p>
    <w:p w:rsidR="00000000" w:rsidRDefault="00821815">
      <w:pPr>
        <w:pStyle w:val="ConsPlusNormal"/>
        <w:ind w:firstLine="540"/>
        <w:jc w:val="both"/>
      </w:pPr>
      <w:r>
        <w:t>В разовой лицензии указываются наименование и адрес в соответствии с контрактом (договором): покупателя - при вывозе продукции из Российской Федерации; продавца -</w:t>
      </w:r>
      <w:r>
        <w:t xml:space="preserve"> при ввозе продукции в Российскую Федерацию.</w:t>
      </w:r>
    </w:p>
    <w:p w:rsidR="00000000" w:rsidRDefault="00821815">
      <w:pPr>
        <w:pStyle w:val="ConsPlusNormal"/>
        <w:ind w:firstLine="540"/>
        <w:jc w:val="both"/>
      </w:pPr>
      <w:r>
        <w:t>В генеральной лицензии делается запись "Согласно контрактам".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62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6</w:t>
        </w:r>
      </w:hyperlink>
      <w:r>
        <w:t>. "Контракт (договор)"</w:t>
      </w:r>
    </w:p>
    <w:p w:rsidR="00000000" w:rsidRDefault="00821815">
      <w:pPr>
        <w:pStyle w:val="ConsPlusNormal"/>
        <w:ind w:firstLine="540"/>
        <w:jc w:val="both"/>
      </w:pPr>
      <w:r>
        <w:t>В разовой лицензии указываются номер контракта (договора) или иного документа, подтверждающего намерения сторон осуществить внешнеэкономическую операцию (далее именуется контрак</w:t>
      </w:r>
      <w:r>
        <w:t xml:space="preserve">т (договор)), и дата его подписания. Дата указывается в соответствии с требованиями к заполнению </w:t>
      </w:r>
      <w:hyperlink w:anchor="Par248" w:tooltip="Графа 4. &quot;Срок действия лицензии&quot;" w:history="1">
        <w:r>
          <w:rPr>
            <w:color w:val="0000FF"/>
          </w:rPr>
          <w:t>графы 4</w:t>
        </w:r>
      </w:hyperlink>
      <w:r>
        <w:t>.</w:t>
      </w:r>
    </w:p>
    <w:p w:rsidR="00000000" w:rsidRDefault="00821815">
      <w:pPr>
        <w:pStyle w:val="ConsPlusNormal"/>
        <w:ind w:firstLine="540"/>
        <w:jc w:val="both"/>
      </w:pPr>
      <w:r>
        <w:t>В случае если контракт (договор) не имеет номера или даты подписания, проставляются бу</w:t>
      </w:r>
      <w:r>
        <w:t>квосочетания "Б/Н" или "Б/Д" соответственно.</w:t>
      </w:r>
    </w:p>
    <w:p w:rsidR="00000000" w:rsidRDefault="00821815">
      <w:pPr>
        <w:pStyle w:val="ConsPlusNormal"/>
        <w:ind w:firstLine="540"/>
        <w:jc w:val="both"/>
      </w:pPr>
      <w:r>
        <w:t>В генеральной лицензии в графе ставится прочерк.</w:t>
      </w:r>
    </w:p>
    <w:bookmarkStart w:id="4" w:name="Par259"/>
    <w:bookmarkEnd w:id="4"/>
    <w:p w:rsidR="00000000" w:rsidRDefault="00821815">
      <w:pPr>
        <w:pStyle w:val="ConsPlusNormal"/>
        <w:ind w:firstLine="540"/>
        <w:jc w:val="both"/>
        <w:outlineLvl w:val="1"/>
      </w:pPr>
      <w:r>
        <w:fldChar w:fldCharType="begin"/>
      </w:r>
      <w:r>
        <w:instrText>HYPERLINK consultantplus://offline/ref=CC17F7C15011C445C4E0161D04D376B301819A526340DDADE1ECA17A170C54666F303CDB2462DDA4y4x1E \</w:instrText>
      </w:r>
      <w:r>
        <w:instrText xml:space="preserve">o "Постановление Правительства РФ от 15.09.2008 N 691 (ред. от 23.10.2014) \"Об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</w:instrText>
      </w:r>
      <w:r>
        <w:instrText>отношении которых установлен экспортный контроль\"</w:instrText>
      </w:r>
      <w:r>
        <w:br/>
        <w:instrText>{КонсультантПлюс}"</w:instrText>
      </w:r>
      <w:r>
        <w:fldChar w:fldCharType="separate"/>
      </w:r>
      <w:r>
        <w:rPr>
          <w:color w:val="0000FF"/>
        </w:rPr>
        <w:t>Графа 7</w:t>
      </w:r>
      <w:r>
        <w:fldChar w:fldCharType="end"/>
      </w:r>
      <w:r>
        <w:t>. "Страна происхождения"</w:t>
      </w:r>
    </w:p>
    <w:p w:rsidR="00000000" w:rsidRDefault="00821815">
      <w:pPr>
        <w:pStyle w:val="ConsPlusNormal"/>
        <w:ind w:firstLine="540"/>
        <w:jc w:val="both"/>
      </w:pPr>
      <w:r>
        <w:t xml:space="preserve">Указывается краткое наименование страны происхождения продукции в соответствии с Общероссийским </w:t>
      </w:r>
      <w:hyperlink r:id="rId63" w:tooltip="Постановление Госстандарта России от 14.12.2001 N 529-ст (ред. от 02.06.2016) &quot;О принятии и введении в действие Общероссийского классификатора стран мира&quot; (вместе с &quot;ОК (МК (ИСО 3166) 004-97) 025-2001...&quot;) (дата введения 01.07.2002){КонсультантПлюс}" w:history="1">
        <w:r>
          <w:rPr>
            <w:color w:val="0000FF"/>
          </w:rPr>
          <w:t>классификатором</w:t>
        </w:r>
      </w:hyperlink>
      <w:r>
        <w:t xml:space="preserve"> стран мира (принят и введен в действие Постановлением Госстандарта России от 14 декабря 2001 г. N 529-ст).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64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8</w:t>
        </w:r>
      </w:hyperlink>
      <w:r>
        <w:t>. "Страна покупателя/продавца"</w:t>
      </w:r>
    </w:p>
    <w:p w:rsidR="00000000" w:rsidRDefault="00821815">
      <w:pPr>
        <w:pStyle w:val="ConsPlusNormal"/>
        <w:ind w:firstLine="540"/>
        <w:jc w:val="both"/>
      </w:pPr>
      <w:r>
        <w:t>В разовой лицензии указывается краткое наименование страны в соответствии с Об</w:t>
      </w:r>
      <w:r>
        <w:t xml:space="preserve">щероссийским </w:t>
      </w:r>
      <w:hyperlink r:id="rId65" w:tooltip="Постановление Госстандарта России от 14.12.2001 N 529-ст (ред. от 02.06.2016) &quot;О принятии и введении в действие Общероссийского классификатора стран мира&quot; (вместе с &quot;ОК (МК (ИСО 3166) 004-97) 025-2001...&quot;) (дата введения 01.07.2002){КонсультантПлюс}" w:history="1">
        <w:r>
          <w:rPr>
            <w:color w:val="0000FF"/>
          </w:rPr>
          <w:t>классификатором</w:t>
        </w:r>
      </w:hyperlink>
      <w:r>
        <w:t xml:space="preserve"> стран мира: покупателя - при вывозе продукции из Российской Федерации; продавца - при ввозе прод</w:t>
      </w:r>
      <w:r>
        <w:t>укции в Российскую Федерацию.</w:t>
      </w:r>
    </w:p>
    <w:p w:rsidR="00000000" w:rsidRDefault="00821815">
      <w:pPr>
        <w:pStyle w:val="ConsPlusNormal"/>
        <w:ind w:firstLine="540"/>
        <w:jc w:val="both"/>
      </w:pPr>
      <w:r>
        <w:t>В генеральной лицензии делается запись "Согласно условиям контрактов".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66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9</w:t>
        </w:r>
      </w:hyperlink>
      <w:r>
        <w:t>. "Конечный пользователь (наименование и адрес)"</w:t>
      </w:r>
    </w:p>
    <w:p w:rsidR="00000000" w:rsidRDefault="00821815">
      <w:pPr>
        <w:pStyle w:val="ConsPlusNormal"/>
        <w:ind w:firstLine="540"/>
        <w:jc w:val="both"/>
      </w:pPr>
      <w:r>
        <w:t>В разовой лицензии указывается наименование конечного пользователя на основании сведений, представленных участником внешнеэкономической деятельности для полу</w:t>
      </w:r>
      <w:r>
        <w:t>чения лицензии.</w:t>
      </w:r>
    </w:p>
    <w:p w:rsidR="00000000" w:rsidRDefault="00821815">
      <w:pPr>
        <w:pStyle w:val="ConsPlusNormal"/>
        <w:ind w:firstLine="540"/>
        <w:jc w:val="both"/>
      </w:pPr>
      <w:r>
        <w:lastRenderedPageBreak/>
        <w:t>В генеральной лицензии делается запись "Согласно контрактам".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67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10</w:t>
        </w:r>
      </w:hyperlink>
      <w:r>
        <w:t>. "Страна конечного использования"</w:t>
      </w:r>
    </w:p>
    <w:p w:rsidR="00000000" w:rsidRDefault="00821815">
      <w:pPr>
        <w:pStyle w:val="ConsPlusNormal"/>
        <w:ind w:firstLine="540"/>
        <w:jc w:val="both"/>
      </w:pPr>
      <w:r>
        <w:t>В разовой лицензии указывается краткое наименование страны конечного использования (то есть страны, в которой поставляемая продукция будет потребляться, использоваться или подвергаться дальнейшей переработке). Наименование страны указывается в соответствии</w:t>
      </w:r>
      <w:r>
        <w:t xml:space="preserve"> с требованиями к оформлению </w:t>
      </w:r>
      <w:hyperlink w:anchor="Par259" w:tooltip="Графа 7. &quot;Страна происхождения&quot;" w:history="1">
        <w:r>
          <w:rPr>
            <w:color w:val="0000FF"/>
          </w:rPr>
          <w:t>графы 7</w:t>
        </w:r>
      </w:hyperlink>
      <w:r>
        <w:t>.</w:t>
      </w:r>
    </w:p>
    <w:p w:rsidR="00000000" w:rsidRDefault="00821815">
      <w:pPr>
        <w:pStyle w:val="ConsPlusNormal"/>
        <w:ind w:firstLine="540"/>
        <w:jc w:val="both"/>
      </w:pPr>
      <w:r>
        <w:t>В генеральной лицензии делается запись "Согласно контрактам". При необходимости к генеральной лицензии может прилагаться перечень стран, в которых разрешено</w:t>
      </w:r>
      <w:r>
        <w:t xml:space="preserve"> использование поставляемой продукции.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68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11</w:t>
        </w:r>
      </w:hyperlink>
      <w:r>
        <w:t>. "Страна (</w:t>
      </w:r>
      <w:r>
        <w:t>страны) транзита"</w:t>
      </w:r>
    </w:p>
    <w:p w:rsidR="00000000" w:rsidRDefault="00821815">
      <w:pPr>
        <w:pStyle w:val="ConsPlusNormal"/>
        <w:ind w:firstLine="540"/>
        <w:jc w:val="both"/>
      </w:pPr>
      <w:r>
        <w:t xml:space="preserve">В разовой лицензии указывается страна (страны) транзита на основании информации, предоставляемой участником внешнеэкономической деятельности для получения лицензии. Наименование страны указывается в соответствии с требованиями оформления </w:t>
      </w:r>
      <w:hyperlink w:anchor="Par259" w:tooltip="Графа 7. &quot;Страна происхождения&quot;" w:history="1">
        <w:r>
          <w:rPr>
            <w:color w:val="0000FF"/>
          </w:rPr>
          <w:t>графы 7</w:t>
        </w:r>
      </w:hyperlink>
      <w:r>
        <w:t>.</w:t>
      </w:r>
    </w:p>
    <w:p w:rsidR="00000000" w:rsidRDefault="00821815">
      <w:pPr>
        <w:pStyle w:val="ConsPlusNormal"/>
        <w:ind w:firstLine="540"/>
        <w:jc w:val="both"/>
      </w:pPr>
      <w:r>
        <w:t>В случае если поставка продукции не предусматривает перегрузки продукции с одного транспортного средства на другое либо выгрузки продукции для временного хранения, в графе ставится проч</w:t>
      </w:r>
      <w:r>
        <w:t>ерк.</w:t>
      </w:r>
    </w:p>
    <w:p w:rsidR="00000000" w:rsidRDefault="00821815">
      <w:pPr>
        <w:pStyle w:val="ConsPlusNormal"/>
        <w:ind w:firstLine="540"/>
        <w:jc w:val="both"/>
      </w:pPr>
      <w:r>
        <w:t>В генеральной лицензии делается запись "Согласно контрактам".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69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12</w:t>
        </w:r>
      </w:hyperlink>
      <w:r>
        <w:t>. "Наименование и характеристика (описание) продукции"</w:t>
      </w:r>
    </w:p>
    <w:p w:rsidR="00000000" w:rsidRDefault="00821815">
      <w:pPr>
        <w:pStyle w:val="ConsPlusNormal"/>
        <w:ind w:firstLine="540"/>
        <w:jc w:val="both"/>
      </w:pPr>
      <w:r>
        <w:t>Указываются на основании информации, представляемой участником внешнеэкономической деятельности для получения лицензии, полное наименование (обозначение) продукции и технические характ</w:t>
      </w:r>
      <w:r>
        <w:t>еристики, требующиеся для ее однозначной идентификации и определения функционального назначения, с использованием при необходимости заводских или чертежных (децимальных) номеров в соответствии с конструкторской документацией и договорными документами.</w:t>
      </w:r>
    </w:p>
    <w:p w:rsidR="00000000" w:rsidRDefault="00821815">
      <w:pPr>
        <w:pStyle w:val="ConsPlusNormal"/>
        <w:ind w:firstLine="540"/>
        <w:jc w:val="both"/>
      </w:pPr>
      <w:r>
        <w:t>В сл</w:t>
      </w:r>
      <w:r>
        <w:t>учае поставки комплектной продукции при необходимости оформляется приложение, в котором приводится состав входящих в нее узлов, агрегатов и запасных частей со ссылкой на документ (спецификация, ведомость комплектации, формуляр, перечень и т.д.), однозначно</w:t>
      </w:r>
      <w:r>
        <w:t xml:space="preserve"> определяющий их номенклатуру и количество.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70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13</w:t>
        </w:r>
      </w:hyperlink>
      <w:r>
        <w:t>. "Код</w:t>
      </w:r>
      <w:r>
        <w:t xml:space="preserve"> ТН ВЭД"</w:t>
      </w:r>
    </w:p>
    <w:p w:rsidR="00000000" w:rsidRDefault="00821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2181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21815">
      <w:pPr>
        <w:pStyle w:val="ConsPlusNormal"/>
        <w:ind w:firstLine="540"/>
        <w:jc w:val="both"/>
      </w:pPr>
      <w:hyperlink r:id="rId71" w:tooltip="Решение Совета Евразийской экономической комиссии от 16.07.2012 N 54 (ред. от 09.08.2016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28.10.2016){КонсультантПлюс}" w:history="1">
        <w:r>
          <w:rPr>
            <w:color w:val="0000FF"/>
          </w:rPr>
          <w:t>Решением</w:t>
        </w:r>
      </w:hyperlink>
      <w:r>
        <w:t xml:space="preserve"> Со</w:t>
      </w:r>
      <w:r>
        <w:t xml:space="preserve">вета Евразийской экономической комиссии от 16.07.2012 N 54 утверждена единая Товарная </w:t>
      </w:r>
      <w:hyperlink r:id="rId72" w:tooltip="Решение Совета Евразийской экономической комиссии от 16.07.2012 N 54 (ред. от 09.08.2016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. в силу с 28.10.2016){КонсультантПлюс}" w:history="1">
        <w:r>
          <w:rPr>
            <w:color w:val="0000FF"/>
          </w:rPr>
          <w:t>номенклатура</w:t>
        </w:r>
      </w:hyperlink>
      <w:r>
        <w:t xml:space="preserve"> внешнеэкономической деятельности Таможенного союза и установлены ставки ввозных таможенных пошлин Единого таможенного тарифа Таможенного союза.</w:t>
      </w:r>
    </w:p>
    <w:p w:rsidR="00000000" w:rsidRDefault="00821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21815">
      <w:pPr>
        <w:pStyle w:val="ConsPlusNormal"/>
        <w:ind w:firstLine="540"/>
        <w:jc w:val="both"/>
      </w:pPr>
      <w:r>
        <w:t>Указывается десятизначный классификационный код продукции в со</w:t>
      </w:r>
      <w:r>
        <w:t xml:space="preserve">ответствии с Товарной </w:t>
      </w:r>
      <w:hyperlink r:id="rId73" w:tooltip="&quot;Таможенный тариф Российской Федерации&quot; (утв. Постановлением Правительства РФ от 27.11.2006 N 718) (ред. от 18.12.2009, с изм. от 20.12.2009) (разделы I - VI, группы 01 - 30) (с изм. и доп., вступающими в силу с 06.01.2010)------------ Утратил силу или отменен{КонсультантПлюс}" w:history="1">
        <w:r>
          <w:rPr>
            <w:color w:val="0000FF"/>
          </w:rPr>
          <w:t>номенклатурой</w:t>
        </w:r>
      </w:hyperlink>
      <w:r>
        <w:t xml:space="preserve"> внешнеэкономической деятельности Российской Федерации (далее - ТН ВЭД России).</w:t>
      </w:r>
    </w:p>
    <w:p w:rsidR="00000000" w:rsidRDefault="00821815">
      <w:pPr>
        <w:pStyle w:val="ConsPlusNormal"/>
        <w:ind w:firstLine="540"/>
        <w:jc w:val="both"/>
      </w:pPr>
      <w:r>
        <w:t>В случае если условиями контракта (договора) предусматривается передача технологии в форме технической помощи либо в форме технических данных по электронным каналам связи, в графе ставится прочерк.</w:t>
      </w:r>
    </w:p>
    <w:p w:rsidR="00000000" w:rsidRDefault="00821815">
      <w:pPr>
        <w:pStyle w:val="ConsPlusNormal"/>
        <w:ind w:firstLine="540"/>
        <w:jc w:val="both"/>
      </w:pPr>
      <w:r>
        <w:t xml:space="preserve">Код ТН ВЭД России в лицензии носит справочный характер. В </w:t>
      </w:r>
      <w:r>
        <w:t>необходимых случаях таможенные органы вправе классифицировать продукцию при таможенном оформлении другим кодом.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74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14</w:t>
        </w:r>
      </w:hyperlink>
      <w:r>
        <w:t>. "Код списка"</w:t>
      </w:r>
    </w:p>
    <w:p w:rsidR="00000000" w:rsidRDefault="00821815">
      <w:pPr>
        <w:pStyle w:val="ConsPlusNormal"/>
        <w:ind w:firstLine="540"/>
        <w:jc w:val="both"/>
      </w:pPr>
      <w:r>
        <w:t>На основании результатов идентификации, полученных при проведении государственной экспертизы внешнеэкономической сделки, указывается код списка, под действие которого подпадает по</w:t>
      </w:r>
      <w:r>
        <w:t>ставляемая продукция, в соответствии со следующей классификацией:</w:t>
      </w:r>
    </w:p>
    <w:p w:rsidR="00000000" w:rsidRDefault="0082181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7800"/>
      </w:tblGrid>
      <w:tr w:rsidR="00000000" w:rsidRPr="00821815">
        <w:trPr>
          <w:trHeight w:val="24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   01    </w:t>
            </w:r>
          </w:p>
        </w:tc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hyperlink r:id="rId75" w:tooltip="Указ Президента РФ от 28.08.2001 N 1082 (ред. от 07.06.2010) &quot;Об утверждении Списка химикатов, оборудования и технологий, которые могут быть использованы при создании химического оружия и в отношении которых установлен экспортный контроль&quot;{КонсультантПлюс}" w:history="1">
              <w:r w:rsidRPr="00821815">
                <w:rPr>
                  <w:color w:val="0000FF"/>
                </w:rPr>
                <w:t>Список</w:t>
              </w:r>
            </w:hyperlink>
            <w:r w:rsidRPr="00821815">
              <w:t xml:space="preserve"> химикатов, оборудования и технологий</w:t>
            </w:r>
            <w:r w:rsidRPr="00821815">
              <w:t>, которые могут быть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использованы при создании  химического  оружия  и  в  отношении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которых установлен  экспортный  контроль,  утвержденный  Указом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Президента Российской Федерации от 28 августа 2001  г.  N  1082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(Собрание законодательства Российской Федер</w:t>
            </w:r>
            <w:r w:rsidRPr="00821815">
              <w:t>ации,  2001,  N  36,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ст. 3542; 2007, N 6, ст. 730)                                  </w:t>
            </w:r>
          </w:p>
        </w:tc>
      </w:tr>
      <w:tr w:rsidR="00000000" w:rsidRPr="00821815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   02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hyperlink r:id="rId76" w:tooltip="Указ Президента РФ от 20.08.2007 N 1083 (ред. от 08.07.2013) &quot;Об утверждении Списка микроорганизмов, токсинов, оборудования и технологий, подлежащих экспортному контролю&quot;{КонсультантПлюс}" w:history="1">
              <w:r w:rsidRPr="00821815">
                <w:rPr>
                  <w:color w:val="0000FF"/>
                </w:rPr>
                <w:t>Список</w:t>
              </w:r>
            </w:hyperlink>
            <w:r w:rsidRPr="00821815">
              <w:t xml:space="preserve"> микроорганизмов, токсинов,  оборудования  и  технологий,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подлежащих экспортному контро</w:t>
            </w:r>
            <w:r w:rsidRPr="00821815">
              <w:t>лю, утвержденный Указом Президента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Российской Федерации от 20 августа 2007  г.  N  1083  (Собрание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законодательства Российской Федерации, 2007, N 35, ст. 4288)   </w:t>
            </w:r>
          </w:p>
        </w:tc>
      </w:tr>
      <w:tr w:rsidR="00000000" w:rsidRPr="00821815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lastRenderedPageBreak/>
              <w:t xml:space="preserve">   03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hyperlink r:id="rId77" w:tooltip="Указ Президента РФ от 14.01.2003 N 36 (ред. от 01.09.2014) &quot;Об утверждении Списка оборудования и материалов двойного назначения и соответствующих технологий, применяемых в ядерных целях, в отношении которых осуществляется экспортный контроль&quot;{КонсультантПлюс}" w:history="1">
              <w:r w:rsidRPr="00821815">
                <w:rPr>
                  <w:color w:val="0000FF"/>
                </w:rPr>
                <w:t>Список</w:t>
              </w:r>
            </w:hyperlink>
            <w:r w:rsidRPr="00821815">
              <w:t xml:space="preserve">  оборудования  и  материалов   двойного   назначения   и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соответствующих технологий,  применяемых  в  ядерных </w:t>
            </w:r>
            <w:r w:rsidRPr="00821815">
              <w:t xml:space="preserve"> целях,  в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отношении   которых   осуществляется    экспортный    контроль,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утвержденный  Указом  Президента  Российской  Федерации  от  14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января 2003  г.  N  36  (Собрание  законодательства  Российской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Федерации, 2003, N 3, ст. 208; 2006, N 42, ст. 4349) </w:t>
            </w:r>
            <w:r w:rsidRPr="00821815">
              <w:t xml:space="preserve">          </w:t>
            </w:r>
          </w:p>
        </w:tc>
      </w:tr>
      <w:tr w:rsidR="00000000" w:rsidRPr="00821815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   04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hyperlink r:id="rId78" w:tooltip="Указ Президента РФ от 08.08.2001 N 1005 (ред. от 18.11.2013) &quot;Об утверждении Списка оборудования, материалов и технологий, которые могут быть использованы при создании ракетного оружия и в отношении которых установлен экспортный контроль&quot;{КонсультантПлюс}" w:history="1">
              <w:r w:rsidRPr="00821815">
                <w:rPr>
                  <w:color w:val="0000FF"/>
                </w:rPr>
                <w:t>Список</w:t>
              </w:r>
            </w:hyperlink>
            <w:r w:rsidRPr="00821815">
              <w:t xml:space="preserve"> оборудования, материалов  и  технологий,  которые  могут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быть использованы при создании раке</w:t>
            </w:r>
            <w:r w:rsidRPr="00821815">
              <w:t>тного оружия и  в  отношении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которых установлен  экспортный  контроль,  утвержденный  Указом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Президента Российской Федерации от 8 августа  2001  г.  N  1005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(Собрание законодательства Российской Федерации,  2001,  N  33,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часть II, ст. 3441; 2004, N 8, ст. </w:t>
            </w:r>
            <w:r w:rsidRPr="00821815">
              <w:t>636; 2005, N 49,  ст.  5203;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2007, N 33, ст. 4185)                                          </w:t>
            </w:r>
          </w:p>
        </w:tc>
      </w:tr>
      <w:tr w:rsidR="00000000" w:rsidRPr="00821815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   05    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   *)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hyperlink r:id="rId79" w:tooltip="Указ Президента РФ от 05.05.2004 N 580 (ред. от 04.12.2008) &quot;Об утверждении Списка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&quot;------------ Утратил силу или отменен{КонсультантПлюс}" w:history="1">
              <w:r w:rsidRPr="00821815">
                <w:rPr>
                  <w:color w:val="0000FF"/>
                </w:rPr>
                <w:t>Список</w:t>
              </w:r>
            </w:hyperlink>
            <w:r w:rsidRPr="00821815">
              <w:t xml:space="preserve"> товаров и технологий двойного назначения, которые  могут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быть использованы при создании вооружений и военной техники и в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отношении   которых   осуществляется    экспортный    контроль,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утвержденный Указ</w:t>
            </w:r>
            <w:r w:rsidRPr="00821815">
              <w:t>ом Президента Российской Федерации  от  5  мая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2004 г. N 580 (Собрание законодательства Российской  Федерации,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2004, N 19, часть II, ст. 1881; 2005, N 49, ст. 5201;  2008,  N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10, часть II, ст. 912)                                         </w:t>
            </w:r>
          </w:p>
        </w:tc>
      </w:tr>
      <w:tr w:rsidR="00000000" w:rsidRPr="00821815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r w:rsidRPr="00821815">
              <w:t xml:space="preserve">   06    </w:t>
            </w:r>
          </w:p>
        </w:tc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821815" w:rsidRDefault="00821815">
            <w:pPr>
              <w:pStyle w:val="ConsPlusNonformat"/>
              <w:jc w:val="both"/>
            </w:pPr>
            <w:hyperlink r:id="rId80" w:tooltip="Указ Президента РФ от 14.02.1996 N 202 (ред. от 01.09.2014) &quot;Об утверждении Списка ядерных материалов, оборудования, специальных неядерных материалов и соответствующих технологий, подпадающих под экспортный контроль&quot;{КонсультантПлюс}" w:history="1">
              <w:r w:rsidRPr="00821815">
                <w:rPr>
                  <w:color w:val="0000FF"/>
                </w:rPr>
                <w:t>Список</w:t>
              </w:r>
            </w:hyperlink>
            <w:r w:rsidRPr="00821815">
              <w:t xml:space="preserve"> ядерных материалов, оборудования, специальных  неядерных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материалов  и  соответствующих  технологий,   подпадающих   под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экспортный конт</w:t>
            </w:r>
            <w:r w:rsidRPr="00821815">
              <w:t>роль, утвержденный Указом Президента  Российской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Федерации   от   14   февраля   1996   г.   N   202   (Собрание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законодательства Российской Федерации,  1996,  N  8,  ст.  742;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1997, N 4, ст. 523, N 20, ст. 2234; 2000, N 19, ст. 2062, N 26,</w:t>
            </w:r>
          </w:p>
          <w:p w:rsidR="00000000" w:rsidRPr="00821815" w:rsidRDefault="00821815">
            <w:pPr>
              <w:pStyle w:val="ConsPlusNonformat"/>
              <w:jc w:val="both"/>
            </w:pPr>
            <w:r w:rsidRPr="00821815">
              <w:t>ст. 2749; 2004,</w:t>
            </w:r>
            <w:r w:rsidRPr="00821815">
              <w:t xml:space="preserve"> N 6, ст. 411; 2005, N 47, ст. 4879)            </w:t>
            </w:r>
          </w:p>
        </w:tc>
      </w:tr>
    </w:tbl>
    <w:p w:rsidR="00000000" w:rsidRDefault="00821815">
      <w:pPr>
        <w:pStyle w:val="ConsPlusNormal"/>
        <w:ind w:firstLine="540"/>
        <w:jc w:val="both"/>
      </w:pPr>
    </w:p>
    <w:p w:rsidR="00000000" w:rsidRDefault="00821815">
      <w:pPr>
        <w:pStyle w:val="ConsPlusNormal"/>
        <w:ind w:firstLine="540"/>
        <w:jc w:val="both"/>
        <w:outlineLvl w:val="1"/>
      </w:pPr>
      <w:hyperlink r:id="rId81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15</w:t>
        </w:r>
      </w:hyperlink>
      <w:r>
        <w:t>. "Позиция списка"</w:t>
      </w:r>
    </w:p>
    <w:p w:rsidR="00000000" w:rsidRDefault="00821815">
      <w:pPr>
        <w:pStyle w:val="ConsPlusNormal"/>
        <w:ind w:firstLine="540"/>
        <w:jc w:val="both"/>
      </w:pPr>
      <w:r>
        <w:t>Указывается номер позиции контрольного списка, с которой соотносится поставляемая продукция, с учетом результатов идентификации, полученных при проведении государственной экспертизы внешнеэкономической сделки. В случае если продукция по</w:t>
      </w:r>
      <w:r>
        <w:t>дпадает под действие списка, отмеченного в требованиях к оформлению графы 14 знаком *), перед номером соответствующей позиции указывается в скобках номер раздела этого списка.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82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16</w:t>
        </w:r>
      </w:hyperlink>
      <w:r>
        <w:t>. "Единица измерения"</w:t>
      </w:r>
    </w:p>
    <w:p w:rsidR="00000000" w:rsidRDefault="00821815">
      <w:pPr>
        <w:pStyle w:val="ConsPlusNormal"/>
        <w:ind w:firstLine="540"/>
        <w:jc w:val="both"/>
      </w:pPr>
      <w:r>
        <w:t>Указывается наименование единицы измерения продукции (основной или дополнительной) в соответствии с ТН ВЭД Р</w:t>
      </w:r>
      <w:r>
        <w:t>оссии.</w:t>
      </w:r>
    </w:p>
    <w:p w:rsidR="00000000" w:rsidRDefault="00821815">
      <w:pPr>
        <w:pStyle w:val="ConsPlusNormal"/>
        <w:ind w:firstLine="540"/>
        <w:jc w:val="both"/>
      </w:pPr>
      <w:r>
        <w:t>В случае если условиями контракта (договора) предусматривается передача технологии в форме технической помощи либо в форме технических данных по электронным каналам связи, в графе ставится прочерк.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83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17</w:t>
        </w:r>
      </w:hyperlink>
      <w:r>
        <w:t>. "Количество"</w:t>
      </w:r>
    </w:p>
    <w:p w:rsidR="00000000" w:rsidRDefault="00821815">
      <w:pPr>
        <w:pStyle w:val="ConsPlusNormal"/>
        <w:ind w:firstLine="540"/>
        <w:jc w:val="both"/>
      </w:pPr>
      <w:r>
        <w:t xml:space="preserve">Указывается количество продукции в единицах измерения, предусмотренных в </w:t>
      </w:r>
      <w:hyperlink r:id="rId84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графе 16</w:t>
        </w:r>
      </w:hyperlink>
      <w:r>
        <w:t xml:space="preserve"> (для весовых единиц указывается вес нетто), разрешенных к пост</w:t>
      </w:r>
      <w:r>
        <w:t>авке на основании результатов государственной экспертизы внешнеэкономической сделки.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85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18</w:t>
        </w:r>
      </w:hyperlink>
      <w:r>
        <w:t>. "Валюта контракта"</w:t>
      </w:r>
    </w:p>
    <w:p w:rsidR="00000000" w:rsidRDefault="00821815">
      <w:pPr>
        <w:pStyle w:val="ConsPlusNormal"/>
        <w:ind w:firstLine="540"/>
        <w:jc w:val="both"/>
      </w:pPr>
      <w:r>
        <w:t xml:space="preserve">В разовой лицензии указывается наименование валюты, в которой определяется стоимость продукции по контракту (договору), в соответствии с Общероссийским </w:t>
      </w:r>
      <w:hyperlink r:id="rId86" w:tooltip="&quot;ОК (МК (ИСО 4217) 003-97) 014-2000. Общероссийский классификатор валют&quot; (утв. Постановлением Госстандарта России от 25.12.2000 N 405-ст) (ред. от 02.06.2016){КонсультантПлюс}" w:history="1">
        <w:r>
          <w:rPr>
            <w:color w:val="0000FF"/>
          </w:rPr>
          <w:t>классификатором</w:t>
        </w:r>
      </w:hyperlink>
      <w:r>
        <w:t xml:space="preserve"> валют.</w:t>
      </w:r>
    </w:p>
    <w:p w:rsidR="00000000" w:rsidRDefault="00821815">
      <w:pPr>
        <w:pStyle w:val="ConsPlusNormal"/>
        <w:ind w:firstLine="540"/>
        <w:jc w:val="both"/>
      </w:pPr>
      <w:r>
        <w:t>В генеральной лицензии делается запись "Согласно условиям контрактов".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87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19</w:t>
        </w:r>
      </w:hyperlink>
      <w:r>
        <w:t>. "Статистическая стоимость"</w:t>
      </w:r>
    </w:p>
    <w:p w:rsidR="00000000" w:rsidRDefault="00821815">
      <w:pPr>
        <w:pStyle w:val="ConsPlusNormal"/>
        <w:ind w:firstLine="540"/>
        <w:jc w:val="both"/>
      </w:pPr>
      <w:r>
        <w:t>В разовой лицензии указывается статистическая стоимость продукции в долларах США на основании информации, представленной участником внешнеэкономической д</w:t>
      </w:r>
      <w:r>
        <w:t>еятельности для получения лицензии. Указываемая в лицензии статистическая стоимость для целей таможенного оформления носит справочный характер.</w:t>
      </w:r>
    </w:p>
    <w:p w:rsidR="00000000" w:rsidRDefault="00821815">
      <w:pPr>
        <w:pStyle w:val="ConsPlusNormal"/>
        <w:ind w:firstLine="540"/>
        <w:jc w:val="both"/>
      </w:pPr>
      <w:r>
        <w:t>В генеральной лицензии ставится прочерк.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88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20</w:t>
        </w:r>
      </w:hyperlink>
      <w:r>
        <w:t>. "Конечное использование продукции"</w:t>
      </w:r>
    </w:p>
    <w:p w:rsidR="00000000" w:rsidRDefault="00821815">
      <w:pPr>
        <w:pStyle w:val="ConsPlusNormal"/>
        <w:ind w:firstLine="540"/>
        <w:jc w:val="both"/>
      </w:pPr>
      <w:r>
        <w:t>В разовой лицензии указывается конечное использование продукции, разрешенное на осно</w:t>
      </w:r>
      <w:r>
        <w:t>вании заключения государственной экспертизы внешнеэкономической сделки.</w:t>
      </w:r>
    </w:p>
    <w:p w:rsidR="00000000" w:rsidRDefault="00821815">
      <w:pPr>
        <w:pStyle w:val="ConsPlusNormal"/>
        <w:ind w:firstLine="540"/>
        <w:jc w:val="both"/>
      </w:pPr>
      <w:r>
        <w:t>В генеральной лицензии делается запись "Согласно условиям контрактов".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89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21</w:t>
        </w:r>
      </w:hyperlink>
      <w:r>
        <w:t>. "Основание для выдачи лицензии"</w:t>
      </w:r>
    </w:p>
    <w:p w:rsidR="00000000" w:rsidRDefault="00821815">
      <w:pPr>
        <w:pStyle w:val="ConsPlusNormal"/>
        <w:ind w:firstLine="540"/>
        <w:jc w:val="both"/>
      </w:pPr>
      <w:r>
        <w:t>В разовой лицензии указываются номер и дата заключения государственной экспертизы внешнеэкономической сделки, на основании которо</w:t>
      </w:r>
      <w:r>
        <w:t>го принято решение о выдаче лицензии.</w:t>
      </w:r>
    </w:p>
    <w:p w:rsidR="00000000" w:rsidRDefault="00821815">
      <w:pPr>
        <w:pStyle w:val="ConsPlusNormal"/>
        <w:ind w:firstLine="540"/>
        <w:jc w:val="both"/>
      </w:pPr>
      <w:r>
        <w:t>В генеральной лицензии указываются номер и дата решения Правительства Российской Федерации, на основании которого выдана генеральная лицензия.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90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22</w:t>
        </w:r>
      </w:hyperlink>
      <w:r>
        <w:t>. "Дополнительная информация для целей контроля"</w:t>
      </w:r>
    </w:p>
    <w:p w:rsidR="00000000" w:rsidRDefault="00821815">
      <w:pPr>
        <w:pStyle w:val="ConsPlusNormal"/>
        <w:ind w:firstLine="540"/>
        <w:jc w:val="both"/>
      </w:pPr>
      <w:r>
        <w:t>Указываются номера и даты всех дополнений и изменений к контракту (договору)</w:t>
      </w:r>
      <w:r>
        <w:t>, относящихся к внешнеэкономической операции, на которую выдается лицензия (для разовой лицензии), а также особые требования и условия, на которых разрешено осуществление внешнеэкономической сделки.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91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23</w:t>
        </w:r>
      </w:hyperlink>
      <w:r>
        <w:t>. "Таможенный орган Российской Федерации"</w:t>
      </w:r>
    </w:p>
    <w:p w:rsidR="00000000" w:rsidRDefault="00821815">
      <w:pPr>
        <w:pStyle w:val="ConsPlusNormal"/>
        <w:ind w:firstLine="540"/>
        <w:jc w:val="both"/>
      </w:pPr>
      <w:r>
        <w:t>Указывается наименование таможенного органа Российской Федерации,</w:t>
      </w:r>
      <w:r>
        <w:t xml:space="preserve"> в котором будет производиться таможенное оформление продукции на основании информации, представленной участником внешнеэкономической деятельности для получения лицензии.</w:t>
      </w:r>
    </w:p>
    <w:p w:rsidR="00000000" w:rsidRDefault="00821815">
      <w:pPr>
        <w:pStyle w:val="ConsPlusNormal"/>
        <w:ind w:firstLine="540"/>
        <w:jc w:val="both"/>
      </w:pPr>
      <w:r>
        <w:t>В случае если внешнеэкономическая операция предусматривает передачу иностранному лицу</w:t>
      </w:r>
      <w:r>
        <w:t xml:space="preserve"> технологии в форме технической помощи, технологии в форме технических данных по электронным каналам связи или передачу товаров на территории Российской Федерации либо если предметом внешнеэкономической операции является продукция, происходящая с территори</w:t>
      </w:r>
      <w:r>
        <w:t>и Российской Федерации и перемещаемая в Республику Белоруссию, а также продукция, происходящая с территории Республики Белоруссии и перемещаемая в Российскую Федерацию, в графе ставится прочерк.</w:t>
      </w:r>
    </w:p>
    <w:p w:rsidR="00000000" w:rsidRDefault="00821815">
      <w:pPr>
        <w:pStyle w:val="ConsPlusNormal"/>
        <w:ind w:firstLine="540"/>
        <w:jc w:val="both"/>
        <w:outlineLvl w:val="1"/>
      </w:pPr>
      <w:hyperlink r:id="rId92" w:tooltip="Постановление Правительства РФ от 15.09.2008 N 691 (ред. от 23.10.2014) &quot;Об утверждении Положения о лицензировании внешнеэкономических операций с товарами, информацией, работами, услугами, результатами интеллектуальной деятельности (правами на них), в отношении которых установлен экспортный контроль&quot;{КонсультантПлюс}" w:history="1">
        <w:r>
          <w:rPr>
            <w:color w:val="0000FF"/>
          </w:rPr>
          <w:t>Графа 24</w:t>
        </w:r>
      </w:hyperlink>
      <w:r>
        <w:t>. "Уполномоченное лицо, выдавшее лицензию"</w:t>
      </w:r>
    </w:p>
    <w:p w:rsidR="00000000" w:rsidRDefault="00821815">
      <w:pPr>
        <w:pStyle w:val="ConsPlusNormal"/>
        <w:ind w:firstLine="540"/>
        <w:jc w:val="both"/>
      </w:pPr>
      <w:r>
        <w:t>Ставится подпись лица, выдавшего лицензию, удостоверенная печатью ФС</w:t>
      </w:r>
      <w:r>
        <w:t>ТЭК России, указываются его фамилия, имя и отчество, должность и дата подписи.</w:t>
      </w:r>
    </w:p>
    <w:p w:rsidR="00000000" w:rsidRDefault="00821815">
      <w:pPr>
        <w:pStyle w:val="ConsPlusNormal"/>
        <w:ind w:firstLine="540"/>
        <w:jc w:val="both"/>
      </w:pPr>
    </w:p>
    <w:p w:rsidR="00000000" w:rsidRDefault="00821815">
      <w:pPr>
        <w:pStyle w:val="ConsPlusNormal"/>
        <w:ind w:firstLine="540"/>
        <w:jc w:val="both"/>
      </w:pPr>
    </w:p>
    <w:p w:rsidR="00821815" w:rsidRDefault="008218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1815">
      <w:headerReference w:type="default" r:id="rId93"/>
      <w:footerReference w:type="default" r:id="rId9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15" w:rsidRDefault="00821815">
      <w:pPr>
        <w:spacing w:after="0" w:line="240" w:lineRule="auto"/>
      </w:pPr>
      <w:r>
        <w:separator/>
      </w:r>
    </w:p>
  </w:endnote>
  <w:endnote w:type="continuationSeparator" w:id="0">
    <w:p w:rsidR="00821815" w:rsidRDefault="008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18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82181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1815" w:rsidRDefault="0082181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82181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82181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1815" w:rsidRDefault="0082181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82181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1815" w:rsidRDefault="00821815">
          <w:pPr>
            <w:pStyle w:val="ConsPlusNormal"/>
            <w:jc w:val="right"/>
          </w:pPr>
          <w:r w:rsidRPr="00821815">
            <w:t xml:space="preserve">Страница </w:t>
          </w:r>
          <w:r w:rsidRPr="00821815">
            <w:fldChar w:fldCharType="begin"/>
          </w:r>
          <w:r w:rsidRPr="00821815">
            <w:instrText>\PAGE</w:instrText>
          </w:r>
          <w:r w:rsidR="009817FF" w:rsidRPr="00821815">
            <w:fldChar w:fldCharType="separate"/>
          </w:r>
          <w:r w:rsidR="009817FF" w:rsidRPr="00821815">
            <w:rPr>
              <w:noProof/>
            </w:rPr>
            <w:t>2</w:t>
          </w:r>
          <w:r w:rsidRPr="00821815">
            <w:fldChar w:fldCharType="end"/>
          </w:r>
          <w:r w:rsidRPr="00821815">
            <w:t xml:space="preserve"> из </w:t>
          </w:r>
          <w:r w:rsidRPr="00821815">
            <w:fldChar w:fldCharType="begin"/>
          </w:r>
          <w:r w:rsidRPr="00821815">
            <w:instrText>\NUMPAGES</w:instrText>
          </w:r>
          <w:r w:rsidR="009817FF" w:rsidRPr="00821815">
            <w:fldChar w:fldCharType="separate"/>
          </w:r>
          <w:r w:rsidR="009817FF" w:rsidRPr="00821815">
            <w:rPr>
              <w:noProof/>
            </w:rPr>
            <w:t>11</w:t>
          </w:r>
          <w:r w:rsidRPr="00821815">
            <w:fldChar w:fldCharType="end"/>
          </w:r>
        </w:p>
      </w:tc>
    </w:tr>
  </w:tbl>
  <w:p w:rsidR="00000000" w:rsidRDefault="0082181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15" w:rsidRDefault="00821815">
      <w:pPr>
        <w:spacing w:after="0" w:line="240" w:lineRule="auto"/>
      </w:pPr>
      <w:r>
        <w:separator/>
      </w:r>
    </w:p>
  </w:footnote>
  <w:footnote w:type="continuationSeparator" w:id="0">
    <w:p w:rsidR="00821815" w:rsidRDefault="0082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82181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1815" w:rsidRDefault="00821815">
          <w:pPr>
            <w:pStyle w:val="ConsPlusNormal"/>
            <w:rPr>
              <w:sz w:val="16"/>
              <w:szCs w:val="16"/>
            </w:rPr>
          </w:pPr>
          <w:r w:rsidRPr="00821815">
            <w:rPr>
              <w:sz w:val="16"/>
              <w:szCs w:val="16"/>
            </w:rPr>
            <w:t>Приказ ФСТЭК РФ</w:t>
          </w:r>
          <w:r w:rsidRPr="00821815">
            <w:rPr>
              <w:sz w:val="16"/>
              <w:szCs w:val="16"/>
            </w:rPr>
            <w:t xml:space="preserve"> от 14.10.2008 N 293</w:t>
          </w:r>
          <w:r w:rsidRPr="00821815">
            <w:rPr>
              <w:sz w:val="16"/>
              <w:szCs w:val="16"/>
            </w:rPr>
            <w:br/>
            <w:t>"Об утверждении Требований к заполнению заявления о предоставлении лицензии на осуще...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1815" w:rsidRDefault="0082181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821815" w:rsidRDefault="0082181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821815" w:rsidRDefault="00821815">
          <w:pPr>
            <w:pStyle w:val="ConsPlusNormal"/>
            <w:jc w:val="right"/>
            <w:rPr>
              <w:sz w:val="16"/>
              <w:szCs w:val="16"/>
            </w:rPr>
          </w:pPr>
          <w:r w:rsidRPr="00821815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82181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821815">
            <w:rPr>
              <w:sz w:val="18"/>
              <w:szCs w:val="18"/>
            </w:rPr>
            <w:br/>
          </w:r>
          <w:r w:rsidRPr="00821815">
            <w:rPr>
              <w:sz w:val="16"/>
              <w:szCs w:val="16"/>
            </w:rPr>
            <w:t>Дата сохранения: 15.12.2016</w:t>
          </w:r>
        </w:p>
      </w:tc>
    </w:tr>
  </w:tbl>
  <w:p w:rsidR="00000000" w:rsidRDefault="0082181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2181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7FF"/>
    <w:rsid w:val="00821815"/>
    <w:rsid w:val="009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A94407-0A88-4342-91D9-7C2E1FD2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17F7C15011C445C4E0161D04D376B301819A526340DDADE1ECA17A170C54666F303CDB2462DDA7y4x6E" TargetMode="External"/><Relationship Id="rId18" Type="http://schemas.openxmlformats.org/officeDocument/2006/relationships/hyperlink" Target="consultantplus://offline/ref=CC17F7C15011C445C4E0161D04D376B301819A526340DDADE1ECA17A170C54666F303CDB2462DDA6y4x0E" TargetMode="External"/><Relationship Id="rId26" Type="http://schemas.openxmlformats.org/officeDocument/2006/relationships/hyperlink" Target="consultantplus://offline/ref=CC17F7C15011C445C4E0161D04D376B301819A526340DDADE1ECA17A170C54666F303CDB2462DDA6y4x5E" TargetMode="External"/><Relationship Id="rId39" Type="http://schemas.openxmlformats.org/officeDocument/2006/relationships/hyperlink" Target="consultantplus://offline/ref=CC17F7C15011C445C4E0161D04D376B301819A526340DDADE1ECA17A170C54666F303CDB2462DDA6y4x9E" TargetMode="External"/><Relationship Id="rId21" Type="http://schemas.openxmlformats.org/officeDocument/2006/relationships/hyperlink" Target="consultantplus://offline/ref=CC17F7C15011C445C4E0161D04D376B301819A526340DDADE1ECA17A170C54666F303CDB2462DDA6y4x3E" TargetMode="External"/><Relationship Id="rId34" Type="http://schemas.openxmlformats.org/officeDocument/2006/relationships/hyperlink" Target="consultantplus://offline/ref=CC17F7C15011C445C4E0161D04D376B309839C51674E80A7E9B5AD78y1x0E" TargetMode="External"/><Relationship Id="rId42" Type="http://schemas.openxmlformats.org/officeDocument/2006/relationships/hyperlink" Target="consultantplus://offline/ref=CC17F7C15011C445C4E0161D04D376B301819A526340DDADE1ECA17A170C54666F303CDB2462DDA6y4x9E" TargetMode="External"/><Relationship Id="rId47" Type="http://schemas.openxmlformats.org/officeDocument/2006/relationships/hyperlink" Target="consultantplus://offline/ref=CC17F7C15011C445C4E0161D04D376B301869B536445DDADE1ECA17A170C54666F303CDB2462DCA6y4x4E" TargetMode="External"/><Relationship Id="rId50" Type="http://schemas.openxmlformats.org/officeDocument/2006/relationships/hyperlink" Target="consultantplus://offline/ref=CC17F7C15011C445C4E0161D04D376B301839E556E44DDADE1ECA17A170C54666F303CDB2462DCA6y4x7E" TargetMode="External"/><Relationship Id="rId55" Type="http://schemas.openxmlformats.org/officeDocument/2006/relationships/hyperlink" Target="consultantplus://offline/ref=CC17F7C15011C445C4E0161D04D376B301819A526340DDADE1ECA17A170C54666F303CDB2462DDA5y4x3E" TargetMode="External"/><Relationship Id="rId63" Type="http://schemas.openxmlformats.org/officeDocument/2006/relationships/hyperlink" Target="consultantplus://offline/ref=CC17F7C15011C445C4E0161D04D376B302869F576F4DDDADE1ECA17A170C54666F303CDB2462DCA6y4x1E" TargetMode="External"/><Relationship Id="rId68" Type="http://schemas.openxmlformats.org/officeDocument/2006/relationships/hyperlink" Target="consultantplus://offline/ref=CC17F7C15011C445C4E0161D04D376B301819A526340DDADE1ECA17A170C54666F303CDB2462DDA4y4x2E" TargetMode="External"/><Relationship Id="rId76" Type="http://schemas.openxmlformats.org/officeDocument/2006/relationships/hyperlink" Target="consultantplus://offline/ref=CC17F7C15011C445C4E0161D04D376B3018293516646DDADE1ECA17A170C54666F303CDB2462DCA6y4x5E" TargetMode="External"/><Relationship Id="rId84" Type="http://schemas.openxmlformats.org/officeDocument/2006/relationships/hyperlink" Target="consultantplus://offline/ref=CC17F7C15011C445C4E0161D04D376B301819A526340DDADE1ECA17A170C54666F303CDB2462DDA4y4x4E" TargetMode="External"/><Relationship Id="rId89" Type="http://schemas.openxmlformats.org/officeDocument/2006/relationships/hyperlink" Target="consultantplus://offline/ref=CC17F7C15011C445C4E0161D04D376B301819A526340DDADE1ECA17A170C54666F303CDB2462DDA4y4x9E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CC17F7C15011C445C4E0161D04D376B302869F526E41DDADE1ECA17A170C54666F303CDB2462DCA7y4x4E" TargetMode="External"/><Relationship Id="rId92" Type="http://schemas.openxmlformats.org/officeDocument/2006/relationships/hyperlink" Target="consultantplus://offline/ref=CC17F7C15011C445C4E0161D04D376B301819A526340DDADE1ECA17A170C54666F303CDB2462DDA3y4x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17F7C15011C445C4E0161D04D376B301819A526340DDADE1ECA17A170C54666F303CDB2462DDA7y4x8E" TargetMode="External"/><Relationship Id="rId29" Type="http://schemas.openxmlformats.org/officeDocument/2006/relationships/hyperlink" Target="consultantplus://offline/ref=CC17F7C15011C445C4E0161D04D376B302869F576F4DDDADE1ECA17A170C54666F303CDB2462DCA6y4x1E" TargetMode="External"/><Relationship Id="rId11" Type="http://schemas.openxmlformats.org/officeDocument/2006/relationships/hyperlink" Target="consultantplus://offline/ref=CC17F7C15011C445C4E0161D04D376B301819A526340DDADE1ECA17A170C54666F303CDB2462DDA7y4x6E" TargetMode="External"/><Relationship Id="rId24" Type="http://schemas.openxmlformats.org/officeDocument/2006/relationships/hyperlink" Target="consultantplus://offline/ref=CC17F7C15011C445C4E0161D04D376B301819A526340DDADE1ECA17A170C54666F303CDB2462DDA6y4x2E" TargetMode="External"/><Relationship Id="rId32" Type="http://schemas.openxmlformats.org/officeDocument/2006/relationships/hyperlink" Target="consultantplus://offline/ref=CC17F7C15011C445C4E0161D04D376B302869F526E41DDADE1ECA17A170C54666F303CDB2462DCA7y4x4E" TargetMode="External"/><Relationship Id="rId37" Type="http://schemas.openxmlformats.org/officeDocument/2006/relationships/hyperlink" Target="consultantplus://offline/ref=CC17F7C15011C445C4E0161D04D376B301819A526340DDADE1ECA17A170C54666F303CDB2462DDA6y4x6E" TargetMode="External"/><Relationship Id="rId40" Type="http://schemas.openxmlformats.org/officeDocument/2006/relationships/hyperlink" Target="consultantplus://offline/ref=CC17F7C15011C445C4E0161D04D376B301819A526340DDADE1ECA17A170C54666F303CDB2462DDA6y4x6E" TargetMode="External"/><Relationship Id="rId45" Type="http://schemas.openxmlformats.org/officeDocument/2006/relationships/hyperlink" Target="consultantplus://offline/ref=CC17F7C15011C445C4E0161D04D376B301819A526340DDADE1ECA17A170C54666F303CDB2462DDA5y4x1E" TargetMode="External"/><Relationship Id="rId53" Type="http://schemas.openxmlformats.org/officeDocument/2006/relationships/hyperlink" Target="consultantplus://offline/ref=CC17F7C15011C445C4E0161D04D376B301819A526340DDADE1ECA17A170C54666F303CDB2462DDA5y4x1E" TargetMode="External"/><Relationship Id="rId58" Type="http://schemas.openxmlformats.org/officeDocument/2006/relationships/hyperlink" Target="consultantplus://offline/ref=CC17F7C15011C445C4E0161D04D376B301819A526340DDADE1ECA17A170C54666F303CDB2462DDA5y4x7E" TargetMode="External"/><Relationship Id="rId66" Type="http://schemas.openxmlformats.org/officeDocument/2006/relationships/hyperlink" Target="consultantplus://offline/ref=CC17F7C15011C445C4E0161D04D376B301819A526340DDADE1ECA17A170C54666F303CDB2462DDA4y4x3E" TargetMode="External"/><Relationship Id="rId74" Type="http://schemas.openxmlformats.org/officeDocument/2006/relationships/hyperlink" Target="consultantplus://offline/ref=CC17F7C15011C445C4E0161D04D376B301819A526340DDADE1ECA17A170C54666F303CDB2462DDA4y4x5E" TargetMode="External"/><Relationship Id="rId79" Type="http://schemas.openxmlformats.org/officeDocument/2006/relationships/hyperlink" Target="consultantplus://offline/ref=CC17F7C15011C445C4E0161D04D376B308859351664E80A7E9B5AD7810030B71687930DA2462DEyAx7E" TargetMode="External"/><Relationship Id="rId87" Type="http://schemas.openxmlformats.org/officeDocument/2006/relationships/hyperlink" Target="consultantplus://offline/ref=CC17F7C15011C445C4E0161D04D376B301819A526340DDADE1ECA17A170C54666F303CDB2462DDA4y4x7E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CC17F7C15011C445C4E0161D04D376B301819A526340DDADE1ECA17A170C54666F303CDB2462DDA5y4x8E" TargetMode="External"/><Relationship Id="rId82" Type="http://schemas.openxmlformats.org/officeDocument/2006/relationships/hyperlink" Target="consultantplus://offline/ref=CC17F7C15011C445C4E0161D04D376B301819A526340DDADE1ECA17A170C54666F303CDB2462DDA4y4x4E" TargetMode="External"/><Relationship Id="rId90" Type="http://schemas.openxmlformats.org/officeDocument/2006/relationships/hyperlink" Target="consultantplus://offline/ref=CC17F7C15011C445C4E0161D04D376B301819A526340DDADE1ECA17A170C54666F303CDB2462DDA4y4x8E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CC17F7C15011C445C4E0161D04D376B301819A526340DDADE1ECA17A170C54666F303CDB2462DDA6y4x0E" TargetMode="External"/><Relationship Id="rId14" Type="http://schemas.openxmlformats.org/officeDocument/2006/relationships/hyperlink" Target="consultantplus://offline/ref=CC17F7C15011C445C4E0161D04D376B301819A526340DDADE1ECA17A170C54666F303CDB2462DDA7y4x9E" TargetMode="External"/><Relationship Id="rId22" Type="http://schemas.openxmlformats.org/officeDocument/2006/relationships/hyperlink" Target="consultantplus://offline/ref=CC17F7C15011C445C4E0161D04D376B302869F576F4DDDADE1ECA17A170C54666F303CDB2462DCA6y4x1E" TargetMode="External"/><Relationship Id="rId27" Type="http://schemas.openxmlformats.org/officeDocument/2006/relationships/hyperlink" Target="consultantplus://offline/ref=CC17F7C15011C445C4E0161D04D376B302869F576F4DDDADE1ECA17A170C54666F303CDB2462DCA6y4x1E" TargetMode="External"/><Relationship Id="rId30" Type="http://schemas.openxmlformats.org/officeDocument/2006/relationships/hyperlink" Target="consultantplus://offline/ref=CC17F7C15011C445C4E0161D04D376B301819A526340DDADE1ECA17A170C54666F303CDB2462DDA6y4x7E" TargetMode="External"/><Relationship Id="rId35" Type="http://schemas.openxmlformats.org/officeDocument/2006/relationships/hyperlink" Target="consultantplus://offline/ref=CC17F7C15011C445C4E0161D04D376B301819A526340DDADE1ECA17A170C54666F303CDB2462DDA6y4x7E" TargetMode="External"/><Relationship Id="rId43" Type="http://schemas.openxmlformats.org/officeDocument/2006/relationships/hyperlink" Target="consultantplus://offline/ref=CC17F7C15011C445C4E0161D04D376B301819A526340DDADE1ECA17A170C54666F303CDB2462DDA6y4x8E" TargetMode="External"/><Relationship Id="rId48" Type="http://schemas.openxmlformats.org/officeDocument/2006/relationships/hyperlink" Target="consultantplus://offline/ref=CC17F7C15011C445C4E0161D04D376B3018293516646DDADE1ECA17A170C54666F303CDB2462DCA6y4x5E" TargetMode="External"/><Relationship Id="rId56" Type="http://schemas.openxmlformats.org/officeDocument/2006/relationships/hyperlink" Target="consultantplus://offline/ref=CC17F7C15011C445C4E0161D04D376B301819A526340DDADE1ECA17A170C54666F303CDB2462DDA5y4x3E" TargetMode="External"/><Relationship Id="rId64" Type="http://schemas.openxmlformats.org/officeDocument/2006/relationships/hyperlink" Target="consultantplus://offline/ref=CC17F7C15011C445C4E0161D04D376B301819A526340DDADE1ECA17A170C54666F303CDB2462DDA4y4x0E" TargetMode="External"/><Relationship Id="rId69" Type="http://schemas.openxmlformats.org/officeDocument/2006/relationships/hyperlink" Target="consultantplus://offline/ref=CC17F7C15011C445C4E0161D04D376B301819A526340DDADE1ECA17A170C54666F303CDB2462DDA4y4x5E" TargetMode="External"/><Relationship Id="rId77" Type="http://schemas.openxmlformats.org/officeDocument/2006/relationships/hyperlink" Target="consultantplus://offline/ref=CC17F7C15011C445C4E0161D04D376B3018092506545DDADE1ECA17A170C54666F303CDB2462DCA6y4x6E" TargetMode="External"/><Relationship Id="rId8" Type="http://schemas.openxmlformats.org/officeDocument/2006/relationships/hyperlink" Target="consultantplus://offline/ref=CC17F7C15011C445C4E0161D04D376B301819A526340DDADE1ECA17A170C54666F303CDB2462DCA6y4x4E" TargetMode="External"/><Relationship Id="rId51" Type="http://schemas.openxmlformats.org/officeDocument/2006/relationships/hyperlink" Target="consultantplus://offline/ref=CC17F7C15011C445C4E0161D04D376B308859351664E80A7E9B5AD7810030B71687930DA2462DEyAx7E" TargetMode="External"/><Relationship Id="rId72" Type="http://schemas.openxmlformats.org/officeDocument/2006/relationships/hyperlink" Target="consultantplus://offline/ref=CC17F7C15011C445C4E0161D04D376B302869F526E41DDADE1ECA17A170C54666F303CDB2462DCA6y4x2E" TargetMode="External"/><Relationship Id="rId80" Type="http://schemas.openxmlformats.org/officeDocument/2006/relationships/hyperlink" Target="consultantplus://offline/ref=CC17F7C15011C445C4E0161D04D376B3018092516141DDADE1ECA17A170C54666F303CDB2462DCA6y4x5E" TargetMode="External"/><Relationship Id="rId85" Type="http://schemas.openxmlformats.org/officeDocument/2006/relationships/hyperlink" Target="consultantplus://offline/ref=CC17F7C15011C445C4E0161D04D376B301819A526340DDADE1ECA17A170C54666F303CDB2462DDA4y4x7E" TargetMode="External"/><Relationship Id="rId93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C17F7C15011C445C4E0161D04D376B301819A526340DDADE1ECA17A170C54666F303CDB2462DDA7y4x6E" TargetMode="External"/><Relationship Id="rId17" Type="http://schemas.openxmlformats.org/officeDocument/2006/relationships/hyperlink" Target="consultantplus://offline/ref=CC17F7C15011C445C4E0161D04D376B301819A526340DDADE1ECA17A170C54666F303CDB2462DDA6y4x1E" TargetMode="External"/><Relationship Id="rId25" Type="http://schemas.openxmlformats.org/officeDocument/2006/relationships/hyperlink" Target="consultantplus://offline/ref=CC17F7C15011C445C4E0161D04D376B302869F576F4DDDADE1ECA17A170C54666F303CDB2462DCA6y4x1E" TargetMode="External"/><Relationship Id="rId33" Type="http://schemas.openxmlformats.org/officeDocument/2006/relationships/hyperlink" Target="consultantplus://offline/ref=CC17F7C15011C445C4E0161D04D376B302869F526E41DDADE1ECA17A170C54666F303CDB2462DCA6y4x2E" TargetMode="External"/><Relationship Id="rId38" Type="http://schemas.openxmlformats.org/officeDocument/2006/relationships/hyperlink" Target="consultantplus://offline/ref=CC17F7C15011C445C4E0161D04D376B301819A526340DDADE1ECA17A170C54666F303CDB2462DDA6y4x6E" TargetMode="External"/><Relationship Id="rId46" Type="http://schemas.openxmlformats.org/officeDocument/2006/relationships/hyperlink" Target="consultantplus://offline/ref=CC17F7C15011C445C4E0161D04D376B301819A526340DDADE1ECA17A170C54666F303CDB2462DDA5y4x1E" TargetMode="External"/><Relationship Id="rId59" Type="http://schemas.openxmlformats.org/officeDocument/2006/relationships/hyperlink" Target="consultantplus://offline/ref=CC17F7C15011C445C4E0161D04D376B301819A526340DDADE1ECA17A170C54666F303CDB2462DDA5y4x7E" TargetMode="External"/><Relationship Id="rId67" Type="http://schemas.openxmlformats.org/officeDocument/2006/relationships/hyperlink" Target="consultantplus://offline/ref=CC17F7C15011C445C4E0161D04D376B301819A526340DDADE1ECA17A170C54666F303CDB2462DDA4y4x3E" TargetMode="External"/><Relationship Id="rId20" Type="http://schemas.openxmlformats.org/officeDocument/2006/relationships/hyperlink" Target="consultantplus://offline/ref=CC17F7C15011C445C4E0161D04D376B301819A526340DDADE1ECA17A170C54666F303CDB2462DDA6y4x3E" TargetMode="External"/><Relationship Id="rId41" Type="http://schemas.openxmlformats.org/officeDocument/2006/relationships/hyperlink" Target="consultantplus://offline/ref=CC17F7C15011C445C4E0161D04D376B301819A526340DDADE1ECA17A170C54666F303CDB2462DDA5y4x3E" TargetMode="External"/><Relationship Id="rId54" Type="http://schemas.openxmlformats.org/officeDocument/2006/relationships/hyperlink" Target="consultantplus://offline/ref=CC17F7C15011C445C4E0161D04D376B301819A526340DDADE1ECA17A170C54666F303CDB2462DDA5y4x0E" TargetMode="External"/><Relationship Id="rId62" Type="http://schemas.openxmlformats.org/officeDocument/2006/relationships/hyperlink" Target="consultantplus://offline/ref=CC17F7C15011C445C4E0161D04D376B301819A526340DDADE1ECA17A170C54666F303CDB2462DDA5y4x8E" TargetMode="External"/><Relationship Id="rId70" Type="http://schemas.openxmlformats.org/officeDocument/2006/relationships/hyperlink" Target="consultantplus://offline/ref=CC17F7C15011C445C4E0161D04D376B301819A526340DDADE1ECA17A170C54666F303CDB2462DDA4y4x5E" TargetMode="External"/><Relationship Id="rId75" Type="http://schemas.openxmlformats.org/officeDocument/2006/relationships/hyperlink" Target="consultantplus://offline/ref=CC17F7C15011C445C4E0161D04D376B301869B536445DDADE1ECA17A170C54666F303CDB2462DCA6y4x4E" TargetMode="External"/><Relationship Id="rId83" Type="http://schemas.openxmlformats.org/officeDocument/2006/relationships/hyperlink" Target="consultantplus://offline/ref=CC17F7C15011C445C4E0161D04D376B301819A526340DDADE1ECA17A170C54666F303CDB2462DDA4y4x4E" TargetMode="External"/><Relationship Id="rId88" Type="http://schemas.openxmlformats.org/officeDocument/2006/relationships/hyperlink" Target="consultantplus://offline/ref=CC17F7C15011C445C4E0161D04D376B301819A526340DDADE1ECA17A170C54666F303CDB2462DDA4y4x6E" TargetMode="External"/><Relationship Id="rId91" Type="http://schemas.openxmlformats.org/officeDocument/2006/relationships/hyperlink" Target="consultantplus://offline/ref=CC17F7C15011C445C4E0161D04D376B301819A526340DDADE1ECA17A170C54666F303CDB2462DDA3y4x1E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CC17F7C15011C445C4E0161D04D376B301819A526340DDADE1ECA17A170C54666F303CDB2462DDA7y4x9E" TargetMode="External"/><Relationship Id="rId23" Type="http://schemas.openxmlformats.org/officeDocument/2006/relationships/hyperlink" Target="consultantplus://offline/ref=CC17F7C15011C445C4E0161D04D376B3028F9354674E80A7E9B5AD7810030B71687930DA2462DEyAx6E" TargetMode="External"/><Relationship Id="rId28" Type="http://schemas.openxmlformats.org/officeDocument/2006/relationships/hyperlink" Target="consultantplus://offline/ref=CC17F7C15011C445C4E0161D04D376B301819A526340DDADE1ECA17A170C54666F303CDB2462DDA6y4x4E" TargetMode="External"/><Relationship Id="rId36" Type="http://schemas.openxmlformats.org/officeDocument/2006/relationships/hyperlink" Target="consultantplus://offline/ref=CC17F7C15011C445C4E0161D04D376B302869F566047DDADE1ECA17A17y0xCE" TargetMode="External"/><Relationship Id="rId49" Type="http://schemas.openxmlformats.org/officeDocument/2006/relationships/hyperlink" Target="consultantplus://offline/ref=CC17F7C15011C445C4E0161D04D376B3018092506545DDADE1ECA17A170C54666F303CDB2462DCA6y4x6E" TargetMode="External"/><Relationship Id="rId57" Type="http://schemas.openxmlformats.org/officeDocument/2006/relationships/hyperlink" Target="consultantplus://offline/ref=CC17F7C15011C445C4E0161D04D376B301819A526340DDADE1ECA17A170C54666F303CDB2462DDA5y4x5E" TargetMode="External"/><Relationship Id="rId10" Type="http://schemas.openxmlformats.org/officeDocument/2006/relationships/hyperlink" Target="consultantplus://offline/ref=CC17F7C15011C445C4E0161D04D376B301819A526340DDADE1ECA17A170C54666F303CDB2462DDA5y4x5E" TargetMode="External"/><Relationship Id="rId31" Type="http://schemas.openxmlformats.org/officeDocument/2006/relationships/hyperlink" Target="consultantplus://offline/ref=CC17F7C15011C445C4E0161D04D376B301819A526340DDADE1ECA17A170C54666F303CDB2462DDA6y4x7E" TargetMode="External"/><Relationship Id="rId44" Type="http://schemas.openxmlformats.org/officeDocument/2006/relationships/hyperlink" Target="consultantplus://offline/ref=CC17F7C15011C445C4E0161D04D376B301819A526340DDADE1ECA17A170C54666F303CDB2462DDA6y4x8E" TargetMode="External"/><Relationship Id="rId52" Type="http://schemas.openxmlformats.org/officeDocument/2006/relationships/hyperlink" Target="consultantplus://offline/ref=CC17F7C15011C445C4E0161D04D376B3018092516141DDADE1ECA17A170C54666F303CDB2462DCA6y4x5E" TargetMode="External"/><Relationship Id="rId60" Type="http://schemas.openxmlformats.org/officeDocument/2006/relationships/hyperlink" Target="consultantplus://offline/ref=CC17F7C15011C445C4E0161D04D376B301819A526340DDADE1ECA17A170C54666F303CDB2462DDA5y4x6E" TargetMode="External"/><Relationship Id="rId65" Type="http://schemas.openxmlformats.org/officeDocument/2006/relationships/hyperlink" Target="consultantplus://offline/ref=CC17F7C15011C445C4E0161D04D376B302869F576F4DDDADE1ECA17A170C54666F303CDB2462DCA6y4x1E" TargetMode="External"/><Relationship Id="rId73" Type="http://schemas.openxmlformats.org/officeDocument/2006/relationships/hyperlink" Target="consultantplus://offline/ref=CC17F7C15011C445C4E0161D04D376B309839C51674E80A7E9B5AD78y1x0E" TargetMode="External"/><Relationship Id="rId78" Type="http://schemas.openxmlformats.org/officeDocument/2006/relationships/hyperlink" Target="consultantplus://offline/ref=CC17F7C15011C445C4E0161D04D376B301839E556E44DDADE1ECA17A170C54666F303CDB2462DCA6y4x7E" TargetMode="External"/><Relationship Id="rId81" Type="http://schemas.openxmlformats.org/officeDocument/2006/relationships/hyperlink" Target="consultantplus://offline/ref=CC17F7C15011C445C4E0161D04D376B301819A526340DDADE1ECA17A170C54666F303CDB2462DDA4y4x5E" TargetMode="External"/><Relationship Id="rId86" Type="http://schemas.openxmlformats.org/officeDocument/2006/relationships/hyperlink" Target="consultantplus://offline/ref=CC17F7C15011C445C4E0161D04D376B302869F566047DDADE1ECA17A17y0xCE" TargetMode="External"/><Relationship Id="rId9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C17F7C15011C445C4E0161D04D376B301819A526340DDADE1ECA17A170C54666F303CDB2462DDA7y4x6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10617</Words>
  <Characters>60520</Characters>
  <Application>Microsoft Office Word</Application>
  <DocSecurity>2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ФСТЭК РФ от 14.10.2008 N 293"Об утверждении Требований к заполнению заявления о предоставлении лицензии на осуществление внешнеэкономических операций с контролируемой продукцией и Требований к заполнению лицензии на осуществление внешнеэкономически</vt:lpstr>
    </vt:vector>
  </TitlesOfParts>
  <Company>КонсультантПлюс Версия 4016.00.36</Company>
  <LinksUpToDate>false</LinksUpToDate>
  <CharactersWithSpaces>70996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ФСТЭК РФ от 14.10.2008 N 293"Об утверждении Требований к заполнению заявления о предоставлении лицензии на осуществление внешнеэкономических операций с контролируемой продукцией и Требований к заполнению лицензии на осуществление внешнеэкономически</dc:title>
  <dc:subject/>
  <dc:creator>Милана</dc:creator>
  <cp:keywords/>
  <dc:description/>
  <cp:lastModifiedBy>Милана</cp:lastModifiedBy>
  <cp:revision>2</cp:revision>
  <dcterms:created xsi:type="dcterms:W3CDTF">2016-12-23T12:57:00Z</dcterms:created>
  <dcterms:modified xsi:type="dcterms:W3CDTF">2016-12-23T12:57:00Z</dcterms:modified>
</cp:coreProperties>
</file>